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249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4"/>
        <w:gridCol w:w="2805"/>
        <w:gridCol w:w="5666"/>
      </w:tblGrid>
      <w:tr w:rsidR="009E4131" w:rsidRPr="00BB55D0" w:rsidTr="009E4131">
        <w:tc>
          <w:tcPr>
            <w:tcW w:w="4024" w:type="dxa"/>
          </w:tcPr>
          <w:p w:rsidR="009E4131" w:rsidRPr="009E4131" w:rsidRDefault="009E4131" w:rsidP="009E4131">
            <w:pPr>
              <w:ind w:left="-227" w:right="-187"/>
              <w:jc w:val="center"/>
              <w:rPr>
                <w:rFonts w:ascii="Times New Roman" w:hAnsi="Times New Roman" w:cs="Times New Roman"/>
                <w:sz w:val="28"/>
                <w:szCs w:val="28"/>
              </w:rPr>
            </w:pPr>
            <w:r w:rsidRPr="009E4131">
              <w:rPr>
                <w:rFonts w:ascii="Times New Roman" w:hAnsi="Times New Roman" w:cs="Times New Roman"/>
                <w:sz w:val="28"/>
                <w:szCs w:val="28"/>
              </w:rPr>
              <w:t>UBND TỈNH NINH BÌNH</w:t>
            </w:r>
          </w:p>
          <w:p w:rsidR="009E4131" w:rsidRPr="00560388" w:rsidRDefault="0073562E" w:rsidP="009E4131">
            <w:pPr>
              <w:ind w:left="-227" w:right="-187"/>
              <w:jc w:val="center"/>
              <w:rPr>
                <w:rFonts w:ascii="Times New Roman" w:hAnsi="Times New Roman" w:cs="Times New Roman"/>
                <w:lang w:val="en-US"/>
              </w:rPr>
            </w:pPr>
            <w:r w:rsidRPr="0073562E">
              <w:rPr>
                <w:rFonts w:ascii="Times New Roman" w:hAnsi="Times New Roman" w:cs="Times New Roman"/>
                <w:b/>
                <w:noProof/>
                <w:szCs w:val="28"/>
                <w:lang w:val="en-US"/>
              </w:rPr>
              <w:pict>
                <v:line id="Straight Connector 2" o:spid="_x0000_s1026" style="position:absolute;left:0;text-align:left;z-index:251663360;visibility:visible" from="78pt,16.1pt" to="11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" strokecolor="black [3200]">
                  <v:stroke joinstyle="miter"/>
                </v:line>
              </w:pict>
            </w:r>
            <w:r w:rsidR="00560388">
              <w:rPr>
                <w:rFonts w:ascii="Times New Roman" w:hAnsi="Times New Roman" w:cs="Times New Roman"/>
                <w:b/>
                <w:sz w:val="28"/>
                <w:szCs w:val="28"/>
                <w:lang w:val="en-US"/>
              </w:rPr>
              <w:t>S</w:t>
            </w:r>
            <w:r w:rsidR="00560388" w:rsidRPr="00560388">
              <w:rPr>
                <w:rFonts w:ascii="Times New Roman" w:hAnsi="Times New Roman" w:cs="Times New Roman"/>
                <w:b/>
                <w:sz w:val="28"/>
                <w:szCs w:val="28"/>
                <w:lang w:val="en-US"/>
              </w:rPr>
              <w:t>Ở</w:t>
            </w:r>
            <w:r w:rsidR="00560388">
              <w:rPr>
                <w:rFonts w:ascii="Times New Roman" w:hAnsi="Times New Roman" w:cs="Times New Roman"/>
                <w:b/>
                <w:sz w:val="28"/>
                <w:szCs w:val="28"/>
                <w:lang w:val="en-US"/>
              </w:rPr>
              <w:t xml:space="preserve"> N</w:t>
            </w:r>
            <w:r w:rsidR="00560388" w:rsidRPr="00560388">
              <w:rPr>
                <w:rFonts w:ascii="Times New Roman" w:hAnsi="Times New Roman" w:cs="Times New Roman"/>
                <w:b/>
                <w:sz w:val="28"/>
                <w:szCs w:val="28"/>
                <w:lang w:val="en-US"/>
              </w:rPr>
              <w:t>ỘI</w:t>
            </w:r>
            <w:r w:rsidR="00560388">
              <w:rPr>
                <w:rFonts w:ascii="Times New Roman" w:hAnsi="Times New Roman" w:cs="Times New Roman"/>
                <w:b/>
                <w:sz w:val="28"/>
                <w:szCs w:val="28"/>
                <w:lang w:val="en-US"/>
              </w:rPr>
              <w:t xml:space="preserve"> V</w:t>
            </w:r>
            <w:r w:rsidR="00560388" w:rsidRPr="00560388">
              <w:rPr>
                <w:rFonts w:ascii="Times New Roman" w:hAnsi="Times New Roman" w:cs="Times New Roman"/>
                <w:b/>
                <w:sz w:val="28"/>
                <w:szCs w:val="28"/>
                <w:lang w:val="en-US"/>
              </w:rPr>
              <w:t>Ụ</w:t>
            </w:r>
          </w:p>
        </w:tc>
        <w:tc>
          <w:tcPr>
            <w:tcW w:w="2805" w:type="dxa"/>
          </w:tcPr>
          <w:p w:rsidR="009E4131" w:rsidRPr="009E4131" w:rsidRDefault="009E4131" w:rsidP="009E4131">
            <w:pPr>
              <w:ind w:left="-170" w:right="-181"/>
              <w:jc w:val="center"/>
              <w:rPr>
                <w:rFonts w:ascii="Times New Roman" w:hAnsi="Times New Roman" w:cs="Times New Roman"/>
                <w:b/>
                <w:sz w:val="26"/>
                <w:szCs w:val="26"/>
              </w:rPr>
            </w:pPr>
          </w:p>
        </w:tc>
        <w:tc>
          <w:tcPr>
            <w:tcW w:w="5666" w:type="dxa"/>
          </w:tcPr>
          <w:p w:rsidR="009E4131" w:rsidRPr="009E4131" w:rsidRDefault="009E4131" w:rsidP="009E4131">
            <w:pPr>
              <w:ind w:left="-170" w:right="-181"/>
              <w:jc w:val="center"/>
              <w:rPr>
                <w:rFonts w:ascii="Times New Roman" w:hAnsi="Times New Roman" w:cs="Times New Roman"/>
                <w:b/>
                <w:sz w:val="26"/>
                <w:szCs w:val="26"/>
              </w:rPr>
            </w:pPr>
            <w:r w:rsidRPr="009E4131">
              <w:rPr>
                <w:rFonts w:ascii="Times New Roman" w:hAnsi="Times New Roman" w:cs="Times New Roman"/>
                <w:b/>
                <w:sz w:val="26"/>
                <w:szCs w:val="26"/>
              </w:rPr>
              <w:t>CỘNG HÒA XÃ HỘI CHỦ NGHĨA VIỆT NAM</w:t>
            </w:r>
          </w:p>
          <w:p w:rsidR="009E4131" w:rsidRPr="009E4131" w:rsidRDefault="009E4131" w:rsidP="009E4131">
            <w:pPr>
              <w:ind w:left="-170" w:right="-181"/>
              <w:jc w:val="center"/>
              <w:rPr>
                <w:rFonts w:ascii="Times New Roman" w:hAnsi="Times New Roman" w:cs="Times New Roman"/>
                <w:b/>
                <w:sz w:val="28"/>
                <w:szCs w:val="28"/>
              </w:rPr>
            </w:pPr>
            <w:r w:rsidRPr="009E4131">
              <w:rPr>
                <w:rFonts w:ascii="Times New Roman" w:hAnsi="Times New Roman" w:cs="Times New Roman"/>
                <w:b/>
                <w:sz w:val="28"/>
                <w:szCs w:val="28"/>
              </w:rPr>
              <w:t>Độc lập – Tự do – Hạnh phúc</w:t>
            </w:r>
          </w:p>
          <w:p w:rsidR="009E4131" w:rsidRPr="009E4131" w:rsidRDefault="0073562E" w:rsidP="009E4131">
            <w:pPr>
              <w:ind w:left="-170" w:right="-179"/>
              <w:rPr>
                <w:rFonts w:ascii="Times New Roman" w:hAnsi="Times New Roman" w:cs="Times New Roman"/>
              </w:rPr>
            </w:pPr>
            <w:r>
              <w:rPr>
                <w:rFonts w:ascii="Times New Roman" w:hAnsi="Times New Roman" w:cs="Times New Roman"/>
                <w:noProof/>
                <w:lang w:val="en-US"/>
              </w:rPr>
              <w:pict>
                <v:line id="Straight Connector 1" o:spid="_x0000_s1027" style="position:absolute;left:0;text-align:left;z-index:251662336;visibility:visible;mso-width-relative:margin" from="49.3pt,1.45pt" to="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" strokecolor="black [3200]">
                  <v:stroke joinstyle="miter"/>
                </v:line>
              </w:pict>
            </w:r>
          </w:p>
        </w:tc>
      </w:tr>
      <w:tr w:rsidR="009E4131" w:rsidRPr="00BB55D0" w:rsidTr="009E4131">
        <w:tc>
          <w:tcPr>
            <w:tcW w:w="4024" w:type="dxa"/>
          </w:tcPr>
          <w:p w:rsidR="009E4131" w:rsidRPr="009E4131" w:rsidRDefault="009E4131" w:rsidP="009E4131">
            <w:pPr>
              <w:spacing w:before="120"/>
              <w:jc w:val="center"/>
              <w:rPr>
                <w:rFonts w:ascii="Times New Roman" w:hAnsi="Times New Roman" w:cs="Times New Roman"/>
                <w:sz w:val="26"/>
                <w:szCs w:val="26"/>
              </w:rPr>
            </w:pPr>
          </w:p>
        </w:tc>
        <w:tc>
          <w:tcPr>
            <w:tcW w:w="2805" w:type="dxa"/>
          </w:tcPr>
          <w:p w:rsidR="009E4131" w:rsidRPr="009E4131" w:rsidRDefault="009E4131" w:rsidP="009E4131">
            <w:pPr>
              <w:spacing w:before="120"/>
              <w:ind w:left="-170" w:right="-179"/>
              <w:jc w:val="center"/>
              <w:rPr>
                <w:rFonts w:ascii="Times New Roman" w:hAnsi="Times New Roman" w:cs="Times New Roman"/>
                <w:i/>
                <w:noProof/>
                <w:sz w:val="26"/>
                <w:szCs w:val="26"/>
              </w:rPr>
            </w:pPr>
          </w:p>
        </w:tc>
        <w:tc>
          <w:tcPr>
            <w:tcW w:w="5666" w:type="dxa"/>
          </w:tcPr>
          <w:p w:rsidR="009E4131" w:rsidRPr="009E4131" w:rsidRDefault="009E4131" w:rsidP="00560388">
            <w:pPr>
              <w:spacing w:before="120"/>
              <w:ind w:left="-170" w:right="-179"/>
              <w:jc w:val="center"/>
              <w:rPr>
                <w:rFonts w:ascii="Times New Roman" w:hAnsi="Times New Roman" w:cs="Times New Roman"/>
                <w:i/>
                <w:noProof/>
                <w:sz w:val="26"/>
                <w:szCs w:val="26"/>
              </w:rPr>
            </w:pPr>
            <w:r w:rsidRPr="009E4131">
              <w:rPr>
                <w:rFonts w:ascii="Times New Roman" w:hAnsi="Times New Roman" w:cs="Times New Roman"/>
                <w:i/>
                <w:noProof/>
                <w:sz w:val="26"/>
                <w:szCs w:val="26"/>
              </w:rPr>
              <w:t xml:space="preserve">Ninh Bình, ngày </w:t>
            </w:r>
            <w:r w:rsidR="00560388">
              <w:rPr>
                <w:rFonts w:ascii="Times New Roman" w:hAnsi="Times New Roman" w:cs="Times New Roman"/>
                <w:i/>
                <w:noProof/>
                <w:sz w:val="26"/>
                <w:szCs w:val="26"/>
                <w:lang w:val="en-US"/>
              </w:rPr>
              <w:t xml:space="preserve">    </w:t>
            </w:r>
            <w:r w:rsidRPr="009E4131">
              <w:rPr>
                <w:rFonts w:ascii="Times New Roman" w:hAnsi="Times New Roman" w:cs="Times New Roman"/>
                <w:i/>
                <w:noProof/>
                <w:sz w:val="26"/>
                <w:szCs w:val="26"/>
              </w:rPr>
              <w:t xml:space="preserve">  tháng </w:t>
            </w:r>
            <w:r w:rsidR="00560388">
              <w:rPr>
                <w:rFonts w:ascii="Times New Roman" w:hAnsi="Times New Roman" w:cs="Times New Roman"/>
                <w:i/>
                <w:noProof/>
                <w:sz w:val="26"/>
                <w:szCs w:val="26"/>
                <w:lang w:val="en-US"/>
              </w:rPr>
              <w:t>11</w:t>
            </w:r>
            <w:r w:rsidRPr="009E4131">
              <w:rPr>
                <w:rFonts w:ascii="Times New Roman" w:hAnsi="Times New Roman" w:cs="Times New Roman"/>
                <w:i/>
                <w:noProof/>
                <w:sz w:val="26"/>
                <w:szCs w:val="26"/>
              </w:rPr>
              <w:t xml:space="preserve"> năm 2025</w:t>
            </w:r>
          </w:p>
        </w:tc>
      </w:tr>
      <w:tr w:rsidR="009E4131" w:rsidRPr="00BB55D0" w:rsidTr="009E4131">
        <w:tc>
          <w:tcPr>
            <w:tcW w:w="4024" w:type="dxa"/>
          </w:tcPr>
          <w:p w:rsidR="009E4131" w:rsidRPr="009E4131" w:rsidRDefault="009E4131" w:rsidP="009E4131">
            <w:pPr>
              <w:spacing w:before="120"/>
              <w:jc w:val="center"/>
              <w:rPr>
                <w:rFonts w:ascii="Times New Roman" w:hAnsi="Times New Roman" w:cs="Times New Roman"/>
                <w:noProof/>
                <w:sz w:val="24"/>
                <w:szCs w:val="24"/>
              </w:rPr>
            </w:pPr>
          </w:p>
        </w:tc>
        <w:tc>
          <w:tcPr>
            <w:tcW w:w="2805" w:type="dxa"/>
          </w:tcPr>
          <w:p w:rsidR="009E4131" w:rsidRPr="009E4131" w:rsidRDefault="009E4131" w:rsidP="009E4131">
            <w:pPr>
              <w:spacing w:before="60"/>
              <w:jc w:val="center"/>
              <w:rPr>
                <w:rFonts w:ascii="Times New Roman" w:hAnsi="Times New Roman" w:cs="Times New Roman"/>
                <w:noProof/>
                <w:sz w:val="26"/>
                <w:szCs w:val="26"/>
              </w:rPr>
            </w:pPr>
          </w:p>
        </w:tc>
        <w:tc>
          <w:tcPr>
            <w:tcW w:w="5666" w:type="dxa"/>
          </w:tcPr>
          <w:p w:rsidR="009E4131" w:rsidRPr="009E4131" w:rsidRDefault="009E4131" w:rsidP="009E4131">
            <w:pPr>
              <w:spacing w:before="60"/>
              <w:jc w:val="center"/>
              <w:rPr>
                <w:rFonts w:ascii="Times New Roman" w:hAnsi="Times New Roman" w:cs="Times New Roman"/>
                <w:noProof/>
                <w:sz w:val="26"/>
                <w:szCs w:val="26"/>
              </w:rPr>
            </w:pPr>
          </w:p>
        </w:tc>
      </w:tr>
    </w:tbl>
    <w:p w:rsidR="009E4131" w:rsidRPr="009E4131" w:rsidRDefault="00C0572E" w:rsidP="009E4131">
      <w:pPr>
        <w:autoSpaceDE w:val="0"/>
        <w:autoSpaceDN w:val="0"/>
        <w:adjustRightInd w:val="0"/>
        <w:jc w:val="center"/>
        <w:rPr>
          <w:rFonts w:ascii="Times New Roman" w:hAnsi="Times New Roman" w:cs="Times New Roman"/>
          <w:b/>
          <w:bCs/>
          <w:sz w:val="28"/>
          <w:szCs w:val="28"/>
        </w:rPr>
      </w:pPr>
      <w:r w:rsidRPr="009E4131">
        <w:rPr>
          <w:rFonts w:ascii="Times New Roman" w:hAnsi="Times New Roman" w:cs="Times New Roman"/>
          <w:b/>
          <w:bCs/>
          <w:sz w:val="28"/>
          <w:szCs w:val="28"/>
        </w:rPr>
        <w:t>BẢN SO S</w:t>
      </w:r>
      <w:r w:rsidRPr="009E4131">
        <w:rPr>
          <w:rFonts w:ascii="Times New Roman" w:hAnsi="Times New Roman" w:cs="Times New Roman"/>
          <w:b/>
          <w:bCs/>
          <w:sz w:val="28"/>
          <w:szCs w:val="28"/>
          <w:lang w:val="en-US"/>
        </w:rPr>
        <w:t>ÁNH, THUY</w:t>
      </w:r>
      <w:r w:rsidRPr="009E4131">
        <w:rPr>
          <w:rFonts w:ascii="Times New Roman" w:hAnsi="Times New Roman" w:cs="Times New Roman"/>
          <w:b/>
          <w:bCs/>
          <w:sz w:val="28"/>
          <w:szCs w:val="28"/>
        </w:rPr>
        <w:t>ẾT MINH</w:t>
      </w:r>
    </w:p>
    <w:p w:rsidR="00AC4F7B" w:rsidRDefault="009E4131" w:rsidP="00AC4F7B">
      <w:pPr>
        <w:spacing w:before="60" w:line="264" w:lineRule="auto"/>
        <w:ind w:firstLine="720"/>
        <w:jc w:val="center"/>
        <w:rPr>
          <w:rFonts w:ascii="Times New Roman" w:hAnsi="Times New Roman" w:cs="Times New Roman"/>
          <w:b/>
          <w:color w:val="000000"/>
          <w:sz w:val="28"/>
          <w:szCs w:val="28"/>
          <w:lang w:val="en-US"/>
        </w:rPr>
      </w:pPr>
      <w:r w:rsidRPr="00AC4F7B">
        <w:rPr>
          <w:rFonts w:ascii="Times New Roman" w:hAnsi="Times New Roman" w:cs="Times New Roman"/>
          <w:b/>
          <w:sz w:val="28"/>
          <w:szCs w:val="28"/>
        </w:rPr>
        <w:t xml:space="preserve">Dự thảo Nghị quyết quy định </w:t>
      </w:r>
      <w:r w:rsidR="00AC4F7B" w:rsidRPr="00AC4F7B">
        <w:rPr>
          <w:rFonts w:ascii="Times New Roman" w:hAnsi="Times New Roman" w:cs="Times New Roman"/>
          <w:b/>
          <w:color w:val="000000"/>
          <w:sz w:val="28"/>
          <w:szCs w:val="28"/>
        </w:rPr>
        <w:t>mức chi phí quản lý thực hiện Pháp lệnh ưu đãi Người có công</w:t>
      </w:r>
    </w:p>
    <w:p w:rsidR="00AC4F7B" w:rsidRPr="00AC4F7B" w:rsidRDefault="00AC4F7B" w:rsidP="00AC4F7B">
      <w:pPr>
        <w:spacing w:before="60" w:line="264" w:lineRule="auto"/>
        <w:ind w:firstLine="720"/>
        <w:jc w:val="center"/>
        <w:rPr>
          <w:rFonts w:ascii="Times New Roman" w:hAnsi="Times New Roman" w:cs="Times New Roman"/>
          <w:b/>
          <w:sz w:val="28"/>
          <w:szCs w:val="28"/>
        </w:rPr>
      </w:pPr>
      <w:r w:rsidRPr="00AC4F7B">
        <w:rPr>
          <w:rFonts w:ascii="Times New Roman" w:hAnsi="Times New Roman" w:cs="Times New Roman"/>
          <w:b/>
          <w:color w:val="000000"/>
          <w:sz w:val="28"/>
          <w:szCs w:val="28"/>
        </w:rPr>
        <w:t>với cách mạng do ngân sách Trung ương đảm bảo trên địa bàn tỉnh Ninh Bình</w:t>
      </w:r>
      <w:r w:rsidRPr="00AC4F7B">
        <w:rPr>
          <w:rFonts w:ascii="Times New Roman" w:hAnsi="Times New Roman" w:cs="Times New Roman"/>
          <w:b/>
          <w:sz w:val="28"/>
          <w:szCs w:val="28"/>
        </w:rPr>
        <w:t>.</w:t>
      </w:r>
    </w:p>
    <w:p w:rsidR="00C0572E" w:rsidRPr="00400097" w:rsidRDefault="00C0572E" w:rsidP="002633AD">
      <w:pPr>
        <w:pStyle w:val="NormalWeb"/>
        <w:shd w:val="clear" w:color="auto" w:fill="FFFFFF"/>
        <w:spacing w:before="0" w:beforeAutospacing="0" w:after="0" w:afterAutospacing="0"/>
        <w:jc w:val="center"/>
        <w:rPr>
          <w:b/>
          <w:bCs/>
        </w:rPr>
      </w:pPr>
    </w:p>
    <w:tbl>
      <w:tblPr>
        <w:tblStyle w:val="TableGrid"/>
        <w:tblW w:w="0" w:type="auto"/>
        <w:tblLook w:val="04A0"/>
      </w:tblPr>
      <w:tblGrid>
        <w:gridCol w:w="5070"/>
        <w:gridCol w:w="4787"/>
        <w:gridCol w:w="4929"/>
      </w:tblGrid>
      <w:tr w:rsidR="00A60B64" w:rsidTr="002C07D6">
        <w:tc>
          <w:tcPr>
            <w:tcW w:w="5070" w:type="dxa"/>
            <w:vAlign w:val="center"/>
          </w:tcPr>
          <w:p w:rsidR="00A60B64" w:rsidRPr="009E4131" w:rsidRDefault="00A60B64" w:rsidP="00A60B64">
            <w:pPr>
              <w:autoSpaceDE w:val="0"/>
              <w:autoSpaceDN w:val="0"/>
              <w:adjustRightInd w:val="0"/>
              <w:jc w:val="center"/>
              <w:rPr>
                <w:rFonts w:ascii="Times New Roman" w:hAnsi="Times New Roman" w:cs="Times New Roman"/>
                <w:sz w:val="26"/>
                <w:szCs w:val="26"/>
              </w:rPr>
            </w:pPr>
            <w:r w:rsidRPr="009E4131">
              <w:rPr>
                <w:rFonts w:ascii="Times New Roman" w:hAnsi="Times New Roman" w:cs="Times New Roman"/>
                <w:b/>
                <w:bCs/>
                <w:sz w:val="26"/>
                <w:szCs w:val="26"/>
              </w:rPr>
              <w:t xml:space="preserve">QUY </w:t>
            </w:r>
            <w:r>
              <w:rPr>
                <w:rFonts w:ascii="Times New Roman" w:hAnsi="Times New Roman" w:cs="Times New Roman"/>
                <w:b/>
                <w:bCs/>
                <w:sz w:val="26"/>
                <w:szCs w:val="26"/>
              </w:rPr>
              <w:t>Đ</w:t>
            </w:r>
            <w:r w:rsidRPr="00AC4F7B">
              <w:rPr>
                <w:rFonts w:ascii="Times New Roman" w:hAnsi="Times New Roman" w:cs="Times New Roman"/>
                <w:b/>
                <w:bCs/>
                <w:sz w:val="26"/>
                <w:szCs w:val="26"/>
              </w:rPr>
              <w:t>ỊNH</w:t>
            </w:r>
            <w:r w:rsidRPr="009E4131">
              <w:rPr>
                <w:rFonts w:ascii="Times New Roman" w:hAnsi="Times New Roman" w:cs="Times New Roman"/>
                <w:b/>
                <w:bCs/>
                <w:sz w:val="26"/>
                <w:szCs w:val="26"/>
              </w:rPr>
              <w:t xml:space="preserve"> HIỆN H</w:t>
            </w:r>
            <w:r w:rsidRPr="009E4131">
              <w:rPr>
                <w:rFonts w:ascii="Times New Roman" w:hAnsi="Times New Roman" w:cs="Times New Roman"/>
                <w:b/>
                <w:bCs/>
                <w:sz w:val="26"/>
                <w:szCs w:val="26"/>
                <w:lang w:val="en-US"/>
              </w:rPr>
              <w:t>ÀNH</w:t>
            </w:r>
          </w:p>
        </w:tc>
        <w:tc>
          <w:tcPr>
            <w:tcW w:w="4787" w:type="dxa"/>
            <w:vAlign w:val="center"/>
          </w:tcPr>
          <w:p w:rsidR="00A60B64" w:rsidRPr="009E4131" w:rsidRDefault="00A60B64" w:rsidP="00A60B64">
            <w:pPr>
              <w:autoSpaceDE w:val="0"/>
              <w:autoSpaceDN w:val="0"/>
              <w:adjustRightInd w:val="0"/>
              <w:jc w:val="center"/>
              <w:rPr>
                <w:rFonts w:ascii="Times New Roman" w:hAnsi="Times New Roman" w:cs="Times New Roman"/>
                <w:sz w:val="26"/>
                <w:szCs w:val="26"/>
                <w:lang w:val="en-US"/>
              </w:rPr>
            </w:pPr>
            <w:r w:rsidRPr="009E4131">
              <w:rPr>
                <w:rFonts w:ascii="Times New Roman" w:hAnsi="Times New Roman" w:cs="Times New Roman"/>
                <w:b/>
                <w:bCs/>
                <w:sz w:val="26"/>
                <w:szCs w:val="26"/>
              </w:rPr>
              <w:t xml:space="preserve">DỰ THẢO </w:t>
            </w:r>
            <w:r w:rsidRPr="009E4131">
              <w:rPr>
                <w:rFonts w:ascii="Times New Roman" w:hAnsi="Times New Roman" w:cs="Times New Roman"/>
                <w:b/>
                <w:bCs/>
                <w:sz w:val="26"/>
                <w:szCs w:val="26"/>
                <w:lang w:val="en-US"/>
              </w:rPr>
              <w:t>NGHỊ QUYẾT</w:t>
            </w:r>
          </w:p>
        </w:tc>
        <w:tc>
          <w:tcPr>
            <w:tcW w:w="4929" w:type="dxa"/>
            <w:vAlign w:val="center"/>
          </w:tcPr>
          <w:p w:rsidR="00A60B64" w:rsidRPr="009E4131" w:rsidRDefault="00A60B64" w:rsidP="00A60B64">
            <w:pPr>
              <w:autoSpaceDE w:val="0"/>
              <w:autoSpaceDN w:val="0"/>
              <w:adjustRightInd w:val="0"/>
              <w:jc w:val="center"/>
              <w:rPr>
                <w:rFonts w:ascii="Times New Roman" w:hAnsi="Times New Roman" w:cs="Times New Roman"/>
                <w:sz w:val="26"/>
                <w:szCs w:val="26"/>
              </w:rPr>
            </w:pPr>
            <w:r w:rsidRPr="009E4131">
              <w:rPr>
                <w:rFonts w:ascii="Times New Roman" w:hAnsi="Times New Roman" w:cs="Times New Roman"/>
                <w:b/>
                <w:bCs/>
                <w:sz w:val="26"/>
                <w:szCs w:val="26"/>
              </w:rPr>
              <w:t>THUYẾT MINH</w:t>
            </w:r>
          </w:p>
        </w:tc>
      </w:tr>
      <w:tr w:rsidR="00A60B64" w:rsidTr="002C07D6">
        <w:tc>
          <w:tcPr>
            <w:tcW w:w="5070" w:type="dxa"/>
          </w:tcPr>
          <w:p w:rsidR="002C07D6" w:rsidRPr="002C07D6" w:rsidRDefault="002C07D6" w:rsidP="002C07D6">
            <w:pPr>
              <w:spacing w:line="264" w:lineRule="auto"/>
              <w:ind w:firstLine="720"/>
              <w:jc w:val="both"/>
              <w:rPr>
                <w:rStyle w:val="fontstyle01"/>
                <w:i w:val="0"/>
                <w:iCs w:val="0"/>
              </w:rPr>
            </w:pPr>
            <w:r>
              <w:rPr>
                <w:rStyle w:val="fontstyle01"/>
                <w:i w:val="0"/>
                <w:lang w:val="en-US"/>
              </w:rPr>
              <w:t xml:space="preserve">- </w:t>
            </w:r>
            <w:r w:rsidRPr="002C07D6">
              <w:rPr>
                <w:rStyle w:val="fontstyle01"/>
                <w:i w:val="0"/>
              </w:rPr>
              <w:t>Căn cứ Nghị định số 131/2021/NĐ-CP quy định chi tiết và biện pháp thi hành Pháp lệnh Ưu đãi người có công với</w:t>
            </w:r>
            <w:r w:rsidRPr="002C07D6">
              <w:rPr>
                <w:rStyle w:val="fontstyle01"/>
                <w:i w:val="0"/>
                <w:iCs w:val="0"/>
              </w:rPr>
              <w:t xml:space="preserve"> </w:t>
            </w:r>
            <w:r w:rsidRPr="002C07D6">
              <w:rPr>
                <w:rStyle w:val="fontstyle01"/>
                <w:i w:val="0"/>
              </w:rPr>
              <w:t>cách mạng;</w:t>
            </w:r>
          </w:p>
          <w:p w:rsidR="00A60B64" w:rsidRDefault="002C07D6" w:rsidP="00BA6519">
            <w:pPr>
              <w:pStyle w:val="ListParagraph"/>
              <w:ind w:left="142" w:right="57"/>
              <w:jc w:val="both"/>
              <w:rPr>
                <w:rFonts w:ascii="Times New Roman" w:hAnsi="Times New Roman" w:cs="Times New Roman"/>
                <w:sz w:val="28"/>
                <w:szCs w:val="28"/>
              </w:rPr>
            </w:pPr>
            <w:r>
              <w:rPr>
                <w:rFonts w:ascii="Times New Roman" w:hAnsi="Times New Roman" w:cs="Times New Roman"/>
                <w:color w:val="000000"/>
                <w:sz w:val="28"/>
                <w:szCs w:val="28"/>
                <w:lang w:val="en-US"/>
              </w:rPr>
              <w:t xml:space="preserve">        </w:t>
            </w:r>
            <w:r w:rsidR="00A60B64">
              <w:rPr>
                <w:rFonts w:ascii="Times New Roman" w:hAnsi="Times New Roman" w:cs="Times New Roman"/>
                <w:color w:val="000000"/>
                <w:sz w:val="28"/>
                <w:szCs w:val="28"/>
                <w:lang w:val="en-US"/>
              </w:rPr>
              <w:t xml:space="preserve">- </w:t>
            </w:r>
            <w:r w:rsidR="00A60B64" w:rsidRPr="0023487B">
              <w:rPr>
                <w:rFonts w:ascii="Times New Roman" w:hAnsi="Times New Roman" w:cs="Times New Roman"/>
                <w:color w:val="000000"/>
                <w:sz w:val="28"/>
                <w:szCs w:val="28"/>
              </w:rPr>
              <w:t xml:space="preserve">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w:t>
            </w:r>
          </w:p>
        </w:tc>
        <w:tc>
          <w:tcPr>
            <w:tcW w:w="4787" w:type="dxa"/>
            <w:vAlign w:val="center"/>
          </w:tcPr>
          <w:p w:rsidR="00A60B64" w:rsidRPr="00C93E13" w:rsidRDefault="00A60B64" w:rsidP="00A60B64">
            <w:pPr>
              <w:ind w:left="57" w:right="57" w:firstLine="14"/>
              <w:jc w:val="both"/>
              <w:rPr>
                <w:rFonts w:ascii="Times New Roman" w:hAnsi="Times New Roman" w:cs="Times New Roman"/>
                <w:b/>
                <w:sz w:val="28"/>
                <w:szCs w:val="28"/>
              </w:rPr>
            </w:pPr>
            <w:r w:rsidRPr="00C93E13">
              <w:rPr>
                <w:rFonts w:ascii="Times New Roman" w:hAnsi="Times New Roman" w:cs="Times New Roman"/>
                <w:b/>
                <w:sz w:val="28"/>
                <w:szCs w:val="28"/>
              </w:rPr>
              <w:t>Điều 1</w:t>
            </w:r>
            <w:r w:rsidRPr="00C93E13">
              <w:rPr>
                <w:rFonts w:ascii="Times New Roman" w:hAnsi="Times New Roman" w:cs="Times New Roman"/>
                <w:sz w:val="28"/>
                <w:szCs w:val="28"/>
              </w:rPr>
              <w:t xml:space="preserve">. </w:t>
            </w:r>
            <w:r w:rsidRPr="00C93E13">
              <w:rPr>
                <w:rFonts w:ascii="Times New Roman" w:hAnsi="Times New Roman" w:cs="Times New Roman"/>
                <w:b/>
                <w:sz w:val="28"/>
                <w:szCs w:val="28"/>
              </w:rPr>
              <w:t>Phạm vi điều chỉnh</w:t>
            </w:r>
          </w:p>
          <w:p w:rsidR="00A60B64" w:rsidRPr="00C93E13" w:rsidRDefault="00A60B64" w:rsidP="00A60B64">
            <w:pPr>
              <w:ind w:left="57" w:right="57" w:firstLine="14"/>
              <w:jc w:val="both"/>
              <w:rPr>
                <w:rFonts w:ascii="Times New Roman" w:hAnsi="Times New Roman" w:cs="Times New Roman"/>
                <w:sz w:val="28"/>
                <w:szCs w:val="28"/>
              </w:rPr>
            </w:pPr>
            <w:r w:rsidRPr="00C93E13">
              <w:rPr>
                <w:rFonts w:ascii="Times New Roman" w:hAnsi="Times New Roman" w:cs="Times New Roman"/>
                <w:color w:val="000000"/>
                <w:sz w:val="28"/>
                <w:szCs w:val="28"/>
              </w:rPr>
              <w:t xml:space="preserve"> Nghị quyết này quy định mức chi phí quản lý thực hiện Pháp lệnh ưu đãi Người có công với cách mạng do ngân sách Trung ương đảm bảo trên địa bàn tỉnh Ninh Bình.</w:t>
            </w:r>
            <w:r w:rsidRPr="00C93E13">
              <w:rPr>
                <w:rFonts w:ascii="Times New Roman" w:hAnsi="Times New Roman" w:cs="Times New Roman"/>
                <w:sz w:val="28"/>
                <w:szCs w:val="28"/>
              </w:rPr>
              <w:t>.</w:t>
            </w:r>
          </w:p>
          <w:p w:rsidR="00A60B64" w:rsidRPr="00C93E13" w:rsidRDefault="00A60B64" w:rsidP="00A60B64">
            <w:pPr>
              <w:ind w:left="57" w:right="57" w:firstLine="41"/>
              <w:jc w:val="both"/>
              <w:rPr>
                <w:rFonts w:ascii="Times New Roman" w:hAnsi="Times New Roman" w:cs="Times New Roman"/>
                <w:sz w:val="28"/>
                <w:szCs w:val="28"/>
              </w:rPr>
            </w:pPr>
          </w:p>
        </w:tc>
        <w:tc>
          <w:tcPr>
            <w:tcW w:w="4929" w:type="dxa"/>
            <w:vAlign w:val="center"/>
          </w:tcPr>
          <w:p w:rsidR="00A60B64" w:rsidRPr="00C93E13" w:rsidRDefault="00AF22F6" w:rsidP="00AF22F6">
            <w:pPr>
              <w:spacing w:before="60" w:line="264" w:lineRule="auto"/>
              <w:jc w:val="both"/>
              <w:rPr>
                <w:rFonts w:ascii="Times New Roman" w:hAnsi="Times New Roman" w:cs="Times New Roman"/>
                <w:sz w:val="28"/>
                <w:szCs w:val="28"/>
                <w:lang w:val="en-US"/>
              </w:rPr>
            </w:pPr>
            <w:r w:rsidRPr="00AF22F6">
              <w:rPr>
                <w:rFonts w:ascii="Times New Roman" w:hAnsi="Times New Roman" w:cs="Times New Roman"/>
                <w:sz w:val="28"/>
                <w:szCs w:val="28"/>
                <w:lang w:val="en-US"/>
              </w:rPr>
              <w:t xml:space="preserve">HĐND tỉnh ban hành Nghị quyết để quy định mức </w:t>
            </w:r>
            <w:r w:rsidRPr="00AF22F6">
              <w:rPr>
                <w:rFonts w:ascii="Times New Roman" w:hAnsi="Times New Roman" w:cs="Times New Roman"/>
                <w:color w:val="000000"/>
                <w:sz w:val="28"/>
                <w:szCs w:val="28"/>
              </w:rPr>
              <w:t>chi phí quản lý thực hiện Pháp lệnh ưu đãi Người có công</w:t>
            </w:r>
            <w:r>
              <w:rPr>
                <w:rFonts w:ascii="Times New Roman" w:hAnsi="Times New Roman" w:cs="Times New Roman"/>
                <w:color w:val="000000"/>
                <w:sz w:val="28"/>
                <w:szCs w:val="28"/>
                <w:lang w:val="en-US"/>
              </w:rPr>
              <w:t xml:space="preserve"> </w:t>
            </w:r>
            <w:r w:rsidRPr="00AF22F6">
              <w:rPr>
                <w:rFonts w:ascii="Times New Roman" w:hAnsi="Times New Roman" w:cs="Times New Roman"/>
                <w:color w:val="000000"/>
                <w:sz w:val="28"/>
                <w:szCs w:val="28"/>
              </w:rPr>
              <w:t>với cách mạng do ngân sách Trung ương đảm bảo trên địa bàn tỉnh Ninh Bình</w:t>
            </w:r>
            <w:r w:rsidRPr="00AF22F6">
              <w:rPr>
                <w:rFonts w:ascii="Times New Roman" w:hAnsi="Times New Roman" w:cs="Times New Roman"/>
                <w:sz w:val="28"/>
                <w:szCs w:val="28"/>
                <w:lang w:val="en-US"/>
              </w:rPr>
              <w:t>.</w:t>
            </w:r>
          </w:p>
        </w:tc>
      </w:tr>
      <w:tr w:rsidR="00A60B64" w:rsidTr="002C07D6">
        <w:tc>
          <w:tcPr>
            <w:tcW w:w="5070" w:type="dxa"/>
          </w:tcPr>
          <w:p w:rsidR="00352979" w:rsidRPr="00352979" w:rsidRDefault="00352979" w:rsidP="00352979">
            <w:pPr>
              <w:pStyle w:val="ListParagraph"/>
              <w:ind w:left="142" w:right="57"/>
              <w:jc w:val="both"/>
              <w:rPr>
                <w:rFonts w:ascii="Times New Roman" w:hAnsi="Times New Roman" w:cs="Times New Roman"/>
                <w:b/>
                <w:color w:val="000000"/>
                <w:sz w:val="28"/>
                <w:szCs w:val="28"/>
                <w:lang w:val="en-US"/>
              </w:rPr>
            </w:pPr>
            <w:r w:rsidRPr="00352979">
              <w:rPr>
                <w:rFonts w:ascii="Times New Roman" w:hAnsi="Times New Roman" w:cs="Times New Roman"/>
                <w:b/>
                <w:color w:val="000000"/>
                <w:sz w:val="28"/>
                <w:szCs w:val="28"/>
                <w:lang w:val="en-US"/>
              </w:rPr>
              <w:t>Đối tượng áp dụng</w:t>
            </w:r>
          </w:p>
          <w:p w:rsidR="00966D8F" w:rsidRPr="00352979" w:rsidRDefault="002C07D6" w:rsidP="00352979">
            <w:pPr>
              <w:pStyle w:val="ListParagraph"/>
              <w:ind w:left="142" w:right="5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352979">
              <w:rPr>
                <w:rFonts w:ascii="Times New Roman" w:hAnsi="Times New Roman" w:cs="Times New Roman"/>
                <w:color w:val="000000"/>
                <w:sz w:val="28"/>
                <w:szCs w:val="28"/>
                <w:lang w:val="en-US"/>
              </w:rPr>
              <w:t xml:space="preserve">- </w:t>
            </w:r>
            <w:r w:rsidR="00966D8F" w:rsidRPr="00352979">
              <w:rPr>
                <w:rFonts w:ascii="Times New Roman" w:hAnsi="Times New Roman" w:cs="Times New Roman"/>
                <w:color w:val="000000"/>
                <w:sz w:val="28"/>
                <w:szCs w:val="28"/>
              </w:rPr>
              <w:t>Sở Lao đ</w:t>
            </w:r>
            <w:r w:rsidR="00352979" w:rsidRPr="00352979">
              <w:rPr>
                <w:rFonts w:ascii="Times New Roman" w:hAnsi="Times New Roman" w:cs="Times New Roman"/>
                <w:color w:val="000000"/>
                <w:sz w:val="28"/>
                <w:szCs w:val="28"/>
              </w:rPr>
              <w:t>ộ</w:t>
            </w:r>
            <w:r w:rsidR="00966D8F" w:rsidRPr="00352979">
              <w:rPr>
                <w:rFonts w:ascii="Times New Roman" w:hAnsi="Times New Roman" w:cs="Times New Roman"/>
                <w:color w:val="000000"/>
                <w:sz w:val="28"/>
                <w:szCs w:val="28"/>
              </w:rPr>
              <w:t>ng – Thương binh và Xã hội</w:t>
            </w:r>
            <w:r w:rsidR="00352979">
              <w:rPr>
                <w:rFonts w:ascii="Times New Roman" w:hAnsi="Times New Roman" w:cs="Times New Roman"/>
                <w:color w:val="000000"/>
                <w:sz w:val="28"/>
                <w:szCs w:val="28"/>
                <w:lang w:val="en-US"/>
              </w:rPr>
              <w:t>;</w:t>
            </w:r>
          </w:p>
          <w:p w:rsidR="00352979" w:rsidRDefault="002C07D6" w:rsidP="00352979">
            <w:pPr>
              <w:pStyle w:val="ListParagraph"/>
              <w:ind w:left="142" w:right="5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352979">
              <w:rPr>
                <w:rFonts w:ascii="Times New Roman" w:hAnsi="Times New Roman" w:cs="Times New Roman"/>
                <w:color w:val="000000"/>
                <w:sz w:val="28"/>
                <w:szCs w:val="28"/>
                <w:lang w:val="en-US"/>
              </w:rPr>
              <w:t xml:space="preserve">- </w:t>
            </w:r>
            <w:r w:rsidR="00966D8F" w:rsidRPr="00352979">
              <w:rPr>
                <w:rFonts w:ascii="Times New Roman" w:hAnsi="Times New Roman" w:cs="Times New Roman"/>
                <w:color w:val="000000"/>
                <w:sz w:val="28"/>
                <w:szCs w:val="28"/>
              </w:rPr>
              <w:t>Phòng Lao động – Thương binh và Xã hội các huyện, thị, thành phố,</w:t>
            </w:r>
          </w:p>
          <w:p w:rsidR="00A60B64" w:rsidRPr="00966D8F" w:rsidRDefault="002C07D6" w:rsidP="00352979">
            <w:pPr>
              <w:pStyle w:val="ListParagraph"/>
              <w:ind w:left="142" w:right="57"/>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lastRenderedPageBreak/>
              <w:t xml:space="preserve">       </w:t>
            </w:r>
            <w:r w:rsidR="00966D8F" w:rsidRPr="00352979">
              <w:rPr>
                <w:rFonts w:ascii="Times New Roman" w:hAnsi="Times New Roman" w:cs="Times New Roman"/>
                <w:color w:val="000000"/>
                <w:sz w:val="28"/>
                <w:szCs w:val="28"/>
              </w:rPr>
              <w:t xml:space="preserve"> - Các đơn vị nuôi dưỡng, điều dưỡng người có công trực thuộc Sở Lao động – Thương binh và Xã hội.</w:t>
            </w:r>
          </w:p>
        </w:tc>
        <w:tc>
          <w:tcPr>
            <w:tcW w:w="4787" w:type="dxa"/>
            <w:vAlign w:val="center"/>
          </w:tcPr>
          <w:p w:rsidR="00A60B64" w:rsidRPr="00C93E13" w:rsidRDefault="00A60B64" w:rsidP="00A60B64">
            <w:pPr>
              <w:widowControl w:val="0"/>
              <w:ind w:left="57" w:right="57"/>
              <w:jc w:val="both"/>
              <w:rPr>
                <w:rFonts w:ascii="Times New Roman" w:hAnsi="Times New Roman" w:cs="Times New Roman"/>
                <w:b/>
                <w:sz w:val="28"/>
                <w:szCs w:val="28"/>
              </w:rPr>
            </w:pPr>
            <w:r w:rsidRPr="00C93E13">
              <w:rPr>
                <w:rFonts w:ascii="Times New Roman" w:hAnsi="Times New Roman" w:cs="Times New Roman"/>
                <w:b/>
                <w:sz w:val="28"/>
                <w:szCs w:val="28"/>
              </w:rPr>
              <w:lastRenderedPageBreak/>
              <w:t>Điều 2. Đối tượng áp dụng</w:t>
            </w:r>
          </w:p>
          <w:p w:rsidR="00DF1EA7" w:rsidRPr="00DF1EA7" w:rsidRDefault="00DF1EA7" w:rsidP="00DF1EA7">
            <w:pPr>
              <w:spacing w:line="264" w:lineRule="auto"/>
              <w:ind w:firstLine="720"/>
              <w:jc w:val="both"/>
              <w:rPr>
                <w:rStyle w:val="fontstyle01"/>
                <w:i w:val="0"/>
              </w:rPr>
            </w:pPr>
            <w:r w:rsidRPr="00DF1EA7">
              <w:rPr>
                <w:rStyle w:val="fontstyle01"/>
                <w:i w:val="0"/>
              </w:rPr>
              <w:t>1. Các đối tượng hưởng các chế độ chính sách ưu đãi người có công với cách mạng theo Pháp lệnh ưu đãi người có công với cách mạng.</w:t>
            </w:r>
          </w:p>
          <w:p w:rsidR="00DF1EA7" w:rsidRPr="00DF1EA7" w:rsidRDefault="00DF1EA7" w:rsidP="00DF1EA7">
            <w:pPr>
              <w:spacing w:line="264" w:lineRule="auto"/>
              <w:ind w:firstLine="720"/>
              <w:jc w:val="both"/>
              <w:rPr>
                <w:rFonts w:ascii="Times New Roman" w:hAnsi="Times New Roman" w:cs="Times New Roman"/>
                <w:sz w:val="28"/>
                <w:szCs w:val="28"/>
                <w:lang w:val="nl-NL"/>
              </w:rPr>
            </w:pPr>
            <w:r w:rsidRPr="00DF1EA7">
              <w:rPr>
                <w:rStyle w:val="fontstyle01"/>
                <w:i w:val="0"/>
              </w:rPr>
              <w:lastRenderedPageBreak/>
              <w:t>2. Cấp tỉnh: Cơ quan Nội vụ hoặc cơ quan được giao quản lý và sử dụng kinh phí người có công với cách mạng (bao gồm</w:t>
            </w:r>
            <w:r w:rsidRPr="00DF1EA7">
              <w:rPr>
                <w:rStyle w:val="fontstyle01"/>
              </w:rPr>
              <w:t xml:space="preserve"> </w:t>
            </w:r>
            <w:r w:rsidRPr="00DF1EA7">
              <w:rPr>
                <w:rStyle w:val="fontstyle01"/>
                <w:i w:val="0"/>
              </w:rPr>
              <w:t>c</w:t>
            </w:r>
            <w:r w:rsidRPr="00DF1EA7">
              <w:rPr>
                <w:rFonts w:ascii="Times New Roman" w:hAnsi="Times New Roman" w:cs="Times New Roman"/>
                <w:sz w:val="28"/>
                <w:szCs w:val="28"/>
                <w:lang w:val="nl-NL"/>
              </w:rPr>
              <w:t>ác đơn vị sự nghiệp trực thuộc Sở Nội vụ).</w:t>
            </w:r>
          </w:p>
          <w:p w:rsidR="00A60B64" w:rsidRPr="00C93E13" w:rsidRDefault="00DF1EA7" w:rsidP="002C07D6">
            <w:pPr>
              <w:spacing w:line="264" w:lineRule="auto"/>
              <w:ind w:firstLine="720"/>
              <w:jc w:val="both"/>
              <w:rPr>
                <w:rFonts w:ascii="Times New Roman" w:hAnsi="Times New Roman" w:cs="Times New Roman"/>
                <w:sz w:val="28"/>
                <w:szCs w:val="28"/>
              </w:rPr>
            </w:pPr>
            <w:r w:rsidRPr="00DF1EA7">
              <w:rPr>
                <w:rStyle w:val="fontstyle01"/>
                <w:i w:val="0"/>
              </w:rPr>
              <w:t>3. Cấp xã: Cơ quan được giao quản lý và sử dụng kinh phí chi trả trợ cấp ưu đãi người có công với cách mạng, tổ chức dịch vụ chi trả và các tổ chức, cá nhân có liên quan đến việc quản lý, chi trả các loại trợ cấp ưu đãi người có công với cách mạng trên địa bàn tỉnh.</w:t>
            </w:r>
          </w:p>
        </w:tc>
        <w:tc>
          <w:tcPr>
            <w:tcW w:w="4929" w:type="dxa"/>
            <w:vAlign w:val="center"/>
          </w:tcPr>
          <w:p w:rsidR="00A60B64" w:rsidRPr="00C93E13" w:rsidRDefault="00352979" w:rsidP="00352979">
            <w:pPr>
              <w:autoSpaceDE w:val="0"/>
              <w:autoSpaceDN w:val="0"/>
              <w:adjustRightInd w:val="0"/>
              <w:ind w:left="57" w:right="5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w:t>
            </w:r>
            <w:r w:rsidRPr="00352979">
              <w:rPr>
                <w:rFonts w:ascii="Times New Roman" w:hAnsi="Times New Roman" w:cs="Times New Roman"/>
                <w:sz w:val="28"/>
                <w:szCs w:val="28"/>
                <w:lang w:val="en-US"/>
              </w:rPr>
              <w:t>ác</w:t>
            </w:r>
            <w:r>
              <w:rPr>
                <w:rFonts w:ascii="Times New Roman" w:hAnsi="Times New Roman" w:cs="Times New Roman"/>
                <w:sz w:val="28"/>
                <w:szCs w:val="28"/>
                <w:lang w:val="en-US"/>
              </w:rPr>
              <w:t xml:space="preserve"> c</w:t>
            </w:r>
            <w:r w:rsidRPr="00352979">
              <w:rPr>
                <w:rFonts w:ascii="Times New Roman" w:hAnsi="Times New Roman" w:cs="Times New Roman"/>
                <w:sz w:val="28"/>
                <w:szCs w:val="28"/>
                <w:lang w:val="en-US"/>
              </w:rPr>
              <w:t>ơ</w:t>
            </w:r>
            <w:r>
              <w:rPr>
                <w:rFonts w:ascii="Times New Roman" w:hAnsi="Times New Roman" w:cs="Times New Roman"/>
                <w:sz w:val="28"/>
                <w:szCs w:val="28"/>
                <w:lang w:val="en-US"/>
              </w:rPr>
              <w:t xml:space="preserve"> quan, </w:t>
            </w:r>
            <w:r w:rsidRPr="00352979">
              <w:rPr>
                <w:rFonts w:ascii="Times New Roman" w:hAnsi="Times New Roman" w:cs="Times New Roman"/>
                <w:sz w:val="28"/>
                <w:szCs w:val="28"/>
                <w:lang w:val="en-US"/>
              </w:rPr>
              <w:t>đơ</w:t>
            </w:r>
            <w:r>
              <w:rPr>
                <w:rFonts w:ascii="Times New Roman" w:hAnsi="Times New Roman" w:cs="Times New Roman"/>
                <w:sz w:val="28"/>
                <w:szCs w:val="28"/>
                <w:lang w:val="en-US"/>
              </w:rPr>
              <w:t>n v</w:t>
            </w:r>
            <w:r w:rsidRPr="00352979">
              <w:rPr>
                <w:rFonts w:ascii="Times New Roman" w:hAnsi="Times New Roman" w:cs="Times New Roman"/>
                <w:sz w:val="28"/>
                <w:szCs w:val="28"/>
                <w:lang w:val="en-US"/>
              </w:rPr>
              <w:t>ị</w:t>
            </w:r>
            <w:r>
              <w:rPr>
                <w:rFonts w:ascii="Times New Roman" w:hAnsi="Times New Roman" w:cs="Times New Roman"/>
                <w:sz w:val="28"/>
                <w:szCs w:val="28"/>
                <w:lang w:val="en-US"/>
              </w:rPr>
              <w:t>, t</w:t>
            </w:r>
            <w:r w:rsidRPr="00352979">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sidRPr="00352979">
              <w:rPr>
                <w:rFonts w:ascii="Times New Roman" w:hAnsi="Times New Roman" w:cs="Times New Roman"/>
                <w:sz w:val="28"/>
                <w:szCs w:val="28"/>
                <w:lang w:val="en-US"/>
              </w:rPr>
              <w:t>ức</w:t>
            </w:r>
            <w:r>
              <w:rPr>
                <w:rFonts w:ascii="Times New Roman" w:hAnsi="Times New Roman" w:cs="Times New Roman"/>
                <w:sz w:val="28"/>
                <w:szCs w:val="28"/>
                <w:lang w:val="en-US"/>
              </w:rPr>
              <w:t xml:space="preserve"> th</w:t>
            </w:r>
            <w:r w:rsidRPr="00352979">
              <w:rPr>
                <w:rFonts w:ascii="Times New Roman" w:hAnsi="Times New Roman" w:cs="Times New Roman"/>
                <w:sz w:val="28"/>
                <w:szCs w:val="28"/>
                <w:lang w:val="en-US"/>
              </w:rPr>
              <w:t>ực</w:t>
            </w:r>
            <w:r>
              <w:rPr>
                <w:rFonts w:ascii="Times New Roman" w:hAnsi="Times New Roman" w:cs="Times New Roman"/>
                <w:sz w:val="28"/>
                <w:szCs w:val="28"/>
                <w:lang w:val="en-US"/>
              </w:rPr>
              <w:t xml:space="preserve"> hi</w:t>
            </w:r>
            <w:r w:rsidRPr="00352979">
              <w:rPr>
                <w:rFonts w:ascii="Times New Roman" w:hAnsi="Times New Roman" w:cs="Times New Roman"/>
                <w:sz w:val="28"/>
                <w:szCs w:val="28"/>
                <w:lang w:val="en-US"/>
              </w:rPr>
              <w:t>ện</w:t>
            </w:r>
            <w:r>
              <w:rPr>
                <w:rFonts w:ascii="Times New Roman" w:hAnsi="Times New Roman" w:cs="Times New Roman"/>
                <w:sz w:val="28"/>
                <w:szCs w:val="28"/>
                <w:lang w:val="en-US"/>
              </w:rPr>
              <w:t xml:space="preserve"> qu</w:t>
            </w:r>
            <w:r w:rsidRPr="00352979">
              <w:rPr>
                <w:rFonts w:ascii="Times New Roman" w:hAnsi="Times New Roman" w:cs="Times New Roman"/>
                <w:sz w:val="28"/>
                <w:szCs w:val="28"/>
                <w:lang w:val="en-US"/>
              </w:rPr>
              <w:t>ản</w:t>
            </w:r>
            <w:r>
              <w:rPr>
                <w:rFonts w:ascii="Times New Roman" w:hAnsi="Times New Roman" w:cs="Times New Roman"/>
                <w:sz w:val="28"/>
                <w:szCs w:val="28"/>
                <w:lang w:val="en-US"/>
              </w:rPr>
              <w:t xml:space="preserve"> l</w:t>
            </w:r>
            <w:r w:rsidRPr="00352979">
              <w:rPr>
                <w:rFonts w:ascii="Times New Roman" w:hAnsi="Times New Roman" w:cs="Times New Roman"/>
                <w:sz w:val="28"/>
                <w:szCs w:val="28"/>
                <w:lang w:val="en-US"/>
              </w:rPr>
              <w:t>ý</w:t>
            </w:r>
            <w:r>
              <w:rPr>
                <w:rFonts w:ascii="Times New Roman" w:hAnsi="Times New Roman" w:cs="Times New Roman"/>
                <w:sz w:val="28"/>
                <w:szCs w:val="28"/>
                <w:lang w:val="en-US"/>
              </w:rPr>
              <w:t>, s</w:t>
            </w:r>
            <w:r w:rsidRPr="00352979">
              <w:rPr>
                <w:rFonts w:ascii="Times New Roman" w:hAnsi="Times New Roman" w:cs="Times New Roman"/>
                <w:sz w:val="28"/>
                <w:szCs w:val="28"/>
                <w:lang w:val="en-US"/>
              </w:rPr>
              <w:t>ử</w:t>
            </w:r>
            <w:r>
              <w:rPr>
                <w:rFonts w:ascii="Times New Roman" w:hAnsi="Times New Roman" w:cs="Times New Roman"/>
                <w:sz w:val="28"/>
                <w:szCs w:val="28"/>
                <w:lang w:val="en-US"/>
              </w:rPr>
              <w:t xml:space="preserve"> d</w:t>
            </w:r>
            <w:r w:rsidRPr="00352979">
              <w:rPr>
                <w:rFonts w:ascii="Times New Roman" w:hAnsi="Times New Roman" w:cs="Times New Roman"/>
                <w:sz w:val="28"/>
                <w:szCs w:val="28"/>
                <w:lang w:val="en-US"/>
              </w:rPr>
              <w:t>ụng</w:t>
            </w:r>
            <w:r>
              <w:rPr>
                <w:rFonts w:ascii="Times New Roman" w:hAnsi="Times New Roman" w:cs="Times New Roman"/>
                <w:sz w:val="28"/>
                <w:szCs w:val="28"/>
                <w:lang w:val="en-US"/>
              </w:rPr>
              <w:t xml:space="preserve"> kinh ph</w:t>
            </w:r>
            <w:r w:rsidRPr="00352979">
              <w:rPr>
                <w:rFonts w:ascii="Times New Roman" w:hAnsi="Times New Roman" w:cs="Times New Roman"/>
                <w:sz w:val="28"/>
                <w:szCs w:val="28"/>
                <w:lang w:val="en-US"/>
              </w:rPr>
              <w:t>í</w:t>
            </w:r>
            <w:r>
              <w:rPr>
                <w:rFonts w:ascii="Times New Roman" w:hAnsi="Times New Roman" w:cs="Times New Roman"/>
                <w:sz w:val="28"/>
                <w:szCs w:val="28"/>
                <w:lang w:val="en-US"/>
              </w:rPr>
              <w:t xml:space="preserve"> th</w:t>
            </w:r>
            <w:r w:rsidRPr="00352979">
              <w:rPr>
                <w:rFonts w:ascii="Times New Roman" w:hAnsi="Times New Roman" w:cs="Times New Roman"/>
                <w:sz w:val="28"/>
                <w:szCs w:val="28"/>
                <w:lang w:val="en-US"/>
              </w:rPr>
              <w:t>ực</w:t>
            </w:r>
            <w:r>
              <w:rPr>
                <w:rFonts w:ascii="Times New Roman" w:hAnsi="Times New Roman" w:cs="Times New Roman"/>
                <w:sz w:val="28"/>
                <w:szCs w:val="28"/>
                <w:lang w:val="en-US"/>
              </w:rPr>
              <w:t xml:space="preserve"> hi</w:t>
            </w:r>
            <w:r w:rsidRPr="00352979">
              <w:rPr>
                <w:rFonts w:ascii="Times New Roman" w:hAnsi="Times New Roman" w:cs="Times New Roman"/>
                <w:sz w:val="28"/>
                <w:szCs w:val="28"/>
                <w:lang w:val="en-US"/>
              </w:rPr>
              <w:t>ện</w:t>
            </w:r>
            <w:r>
              <w:rPr>
                <w:rFonts w:ascii="Times New Roman" w:hAnsi="Times New Roman" w:cs="Times New Roman"/>
                <w:sz w:val="28"/>
                <w:szCs w:val="28"/>
                <w:lang w:val="en-US"/>
              </w:rPr>
              <w:t xml:space="preserve"> Ph</w:t>
            </w:r>
            <w:r w:rsidRPr="00352979">
              <w:rPr>
                <w:rFonts w:ascii="Times New Roman" w:hAnsi="Times New Roman" w:cs="Times New Roman"/>
                <w:sz w:val="28"/>
                <w:szCs w:val="28"/>
                <w:lang w:val="en-US"/>
              </w:rPr>
              <w:t>áp</w:t>
            </w:r>
            <w:r>
              <w:rPr>
                <w:rFonts w:ascii="Times New Roman" w:hAnsi="Times New Roman" w:cs="Times New Roman"/>
                <w:sz w:val="28"/>
                <w:szCs w:val="28"/>
                <w:lang w:val="en-US"/>
              </w:rPr>
              <w:t xml:space="preserve"> l</w:t>
            </w:r>
            <w:r w:rsidRPr="00352979">
              <w:rPr>
                <w:rFonts w:ascii="Times New Roman" w:hAnsi="Times New Roman" w:cs="Times New Roman"/>
                <w:sz w:val="28"/>
                <w:szCs w:val="28"/>
                <w:lang w:val="en-US"/>
              </w:rPr>
              <w:t>ệnh</w:t>
            </w:r>
            <w:r>
              <w:rPr>
                <w:rFonts w:ascii="Times New Roman" w:hAnsi="Times New Roman" w:cs="Times New Roman"/>
                <w:sz w:val="28"/>
                <w:szCs w:val="28"/>
                <w:lang w:val="en-US"/>
              </w:rPr>
              <w:t xml:space="preserve"> </w:t>
            </w:r>
            <w:r w:rsidRPr="00352979">
              <w:rPr>
                <w:rFonts w:ascii="Times New Roman" w:hAnsi="Times New Roman" w:cs="Times New Roman"/>
                <w:sz w:val="28"/>
                <w:szCs w:val="28"/>
                <w:lang w:val="en-US"/>
              </w:rPr>
              <w:t>ư</w:t>
            </w:r>
            <w:r>
              <w:rPr>
                <w:rFonts w:ascii="Times New Roman" w:hAnsi="Times New Roman" w:cs="Times New Roman"/>
                <w:sz w:val="28"/>
                <w:szCs w:val="28"/>
                <w:lang w:val="en-US"/>
              </w:rPr>
              <w:t xml:space="preserve">u </w:t>
            </w:r>
            <w:r w:rsidRPr="00352979">
              <w:rPr>
                <w:rFonts w:ascii="Times New Roman" w:hAnsi="Times New Roman" w:cs="Times New Roman"/>
                <w:sz w:val="28"/>
                <w:szCs w:val="28"/>
                <w:lang w:val="en-US"/>
              </w:rPr>
              <w:t>đãi</w:t>
            </w:r>
            <w:r>
              <w:rPr>
                <w:rFonts w:ascii="Times New Roman" w:hAnsi="Times New Roman" w:cs="Times New Roman"/>
                <w:sz w:val="28"/>
                <w:szCs w:val="28"/>
                <w:lang w:val="en-US"/>
              </w:rPr>
              <w:t xml:space="preserve"> ngư</w:t>
            </w:r>
            <w:r w:rsidRPr="00352979">
              <w:rPr>
                <w:rFonts w:ascii="Times New Roman" w:hAnsi="Times New Roman" w:cs="Times New Roman"/>
                <w:sz w:val="28"/>
                <w:szCs w:val="28"/>
                <w:lang w:val="en-US"/>
              </w:rPr>
              <w:t>ời</w:t>
            </w:r>
            <w:r>
              <w:rPr>
                <w:rFonts w:ascii="Times New Roman" w:hAnsi="Times New Roman" w:cs="Times New Roman"/>
                <w:sz w:val="28"/>
                <w:szCs w:val="28"/>
                <w:lang w:val="en-US"/>
              </w:rPr>
              <w:t xml:space="preserve"> c</w:t>
            </w:r>
            <w:r w:rsidRPr="00352979">
              <w:rPr>
                <w:rFonts w:ascii="Times New Roman" w:hAnsi="Times New Roman" w:cs="Times New Roman"/>
                <w:sz w:val="28"/>
                <w:szCs w:val="28"/>
                <w:lang w:val="en-US"/>
              </w:rPr>
              <w:t>ó</w:t>
            </w:r>
            <w:r>
              <w:rPr>
                <w:rFonts w:ascii="Times New Roman" w:hAnsi="Times New Roman" w:cs="Times New Roman"/>
                <w:sz w:val="28"/>
                <w:szCs w:val="28"/>
                <w:lang w:val="en-US"/>
              </w:rPr>
              <w:t xml:space="preserve"> c</w:t>
            </w:r>
            <w:r w:rsidRPr="00352979">
              <w:rPr>
                <w:rFonts w:ascii="Times New Roman" w:hAnsi="Times New Roman" w:cs="Times New Roman"/>
                <w:sz w:val="28"/>
                <w:szCs w:val="28"/>
                <w:lang w:val="en-US"/>
              </w:rPr>
              <w:t>ô</w:t>
            </w:r>
            <w:r>
              <w:rPr>
                <w:rFonts w:ascii="Times New Roman" w:hAnsi="Times New Roman" w:cs="Times New Roman"/>
                <w:sz w:val="28"/>
                <w:szCs w:val="28"/>
                <w:lang w:val="en-US"/>
              </w:rPr>
              <w:t>ng</w:t>
            </w:r>
            <w:r w:rsidR="00E3410F">
              <w:rPr>
                <w:rFonts w:ascii="Times New Roman" w:hAnsi="Times New Roman" w:cs="Times New Roman"/>
                <w:sz w:val="28"/>
                <w:szCs w:val="28"/>
                <w:lang w:val="en-US"/>
              </w:rPr>
              <w:t xml:space="preserve"> v</w:t>
            </w:r>
            <w:r w:rsidR="00E3410F" w:rsidRPr="00E3410F">
              <w:rPr>
                <w:rFonts w:ascii="Times New Roman" w:hAnsi="Times New Roman" w:cs="Times New Roman"/>
                <w:sz w:val="28"/>
                <w:szCs w:val="28"/>
                <w:lang w:val="en-US"/>
              </w:rPr>
              <w:t>ới</w:t>
            </w:r>
            <w:r w:rsidR="00E3410F">
              <w:rPr>
                <w:rFonts w:ascii="Times New Roman" w:hAnsi="Times New Roman" w:cs="Times New Roman"/>
                <w:sz w:val="28"/>
                <w:szCs w:val="28"/>
                <w:lang w:val="en-US"/>
              </w:rPr>
              <w:t xml:space="preserve"> c</w:t>
            </w:r>
            <w:r w:rsidR="00E3410F" w:rsidRPr="00E3410F">
              <w:rPr>
                <w:rFonts w:ascii="Times New Roman" w:hAnsi="Times New Roman" w:cs="Times New Roman"/>
                <w:sz w:val="28"/>
                <w:szCs w:val="28"/>
                <w:lang w:val="en-US"/>
              </w:rPr>
              <w:t>ác</w:t>
            </w:r>
            <w:r w:rsidR="00E3410F">
              <w:rPr>
                <w:rFonts w:ascii="Times New Roman" w:hAnsi="Times New Roman" w:cs="Times New Roman"/>
                <w:sz w:val="28"/>
                <w:szCs w:val="28"/>
                <w:lang w:val="en-US"/>
              </w:rPr>
              <w:t>h m</w:t>
            </w:r>
            <w:r w:rsidR="00E3410F" w:rsidRPr="00E3410F">
              <w:rPr>
                <w:rFonts w:ascii="Times New Roman" w:hAnsi="Times New Roman" w:cs="Times New Roman"/>
                <w:sz w:val="28"/>
                <w:szCs w:val="28"/>
                <w:lang w:val="en-US"/>
              </w:rPr>
              <w:t>ạng</w:t>
            </w:r>
            <w:r w:rsidR="00E3410F">
              <w:rPr>
                <w:rFonts w:ascii="Times New Roman" w:hAnsi="Times New Roman" w:cs="Times New Roman"/>
                <w:sz w:val="28"/>
                <w:szCs w:val="28"/>
                <w:lang w:val="en-US"/>
              </w:rPr>
              <w:t>.</w:t>
            </w:r>
          </w:p>
        </w:tc>
      </w:tr>
      <w:tr w:rsidR="00A60B64" w:rsidTr="002C07D6">
        <w:tc>
          <w:tcPr>
            <w:tcW w:w="5070" w:type="dxa"/>
          </w:tcPr>
          <w:p w:rsidR="00352979" w:rsidRPr="00352979" w:rsidRDefault="00352979" w:rsidP="00A60B64">
            <w:pPr>
              <w:pStyle w:val="ListParagraph"/>
              <w:ind w:left="142" w:right="57"/>
              <w:jc w:val="both"/>
              <w:rPr>
                <w:rFonts w:ascii="Times New Roman" w:hAnsi="Times New Roman" w:cs="Times New Roman"/>
                <w:b/>
                <w:color w:val="000000"/>
                <w:sz w:val="28"/>
                <w:szCs w:val="28"/>
                <w:lang w:val="en-US"/>
              </w:rPr>
            </w:pPr>
            <w:r w:rsidRPr="00352979">
              <w:rPr>
                <w:rFonts w:ascii="Times New Roman" w:hAnsi="Times New Roman" w:cs="Times New Roman"/>
                <w:b/>
                <w:color w:val="000000"/>
                <w:sz w:val="28"/>
                <w:szCs w:val="28"/>
                <w:lang w:val="en-US"/>
              </w:rPr>
              <w:lastRenderedPageBreak/>
              <w:t>Mức chi quản lý</w:t>
            </w:r>
            <w:r w:rsidR="00A60B64" w:rsidRPr="00352979">
              <w:rPr>
                <w:rFonts w:ascii="Times New Roman" w:hAnsi="Times New Roman" w:cs="Times New Roman"/>
                <w:b/>
                <w:color w:val="000000"/>
                <w:sz w:val="28"/>
                <w:szCs w:val="28"/>
                <w:lang w:val="en-US"/>
              </w:rPr>
              <w:t xml:space="preserve"> </w:t>
            </w:r>
          </w:p>
          <w:p w:rsidR="00A60B64" w:rsidRPr="0023487B" w:rsidRDefault="002C07D6" w:rsidP="00A60B64">
            <w:pPr>
              <w:pStyle w:val="ListParagraph"/>
              <w:ind w:left="142" w:right="57"/>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w:t>
            </w:r>
            <w:r w:rsidR="00A60B64">
              <w:rPr>
                <w:rFonts w:ascii="Times New Roman" w:hAnsi="Times New Roman" w:cs="Times New Roman"/>
                <w:color w:val="000000"/>
                <w:sz w:val="28"/>
                <w:szCs w:val="28"/>
                <w:lang w:val="en-US"/>
              </w:rPr>
              <w:t xml:space="preserve"> - </w:t>
            </w:r>
            <w:r w:rsidR="00A60B64" w:rsidRPr="0023487B">
              <w:rPr>
                <w:rFonts w:ascii="Times New Roman" w:hAnsi="Times New Roman" w:cs="Times New Roman"/>
                <w:color w:val="000000"/>
                <w:sz w:val="28"/>
                <w:szCs w:val="28"/>
              </w:rPr>
              <w:t>Quyết định số 206/QĐ-LĐTBXH ngày 11/3/2022 của Bộ Lao động – Thương binh và Xã quản lý từ nguồn ngân sách trung ương thực hiện Pháp lệnh ưu đãi người có công với cách mạng quyết định tỷ lệ (%) chi quản lý từ nguồn ngân sách trung ương thực hiện Pháp lệnh Ưu đãi người có công với cách mạng trong đó tỷ lệ chi quản lý cùa Ninh Bình là 1,21; Nam Định là 0,89; Hà Nam là 1,07.</w:t>
            </w:r>
          </w:p>
          <w:p w:rsidR="00A60B64" w:rsidRPr="002C07D6" w:rsidRDefault="00A60B64" w:rsidP="00A60B64">
            <w:pPr>
              <w:ind w:left="57" w:right="57" w:firstLine="14"/>
              <w:jc w:val="both"/>
              <w:rPr>
                <w:rFonts w:ascii="Times New Roman" w:hAnsi="Times New Roman" w:cs="Times New Roman"/>
                <w:i/>
                <w:color w:val="000000"/>
                <w:sz w:val="28"/>
                <w:szCs w:val="28"/>
              </w:rPr>
            </w:pPr>
            <w:r>
              <w:rPr>
                <w:rFonts w:ascii="Times New Roman" w:hAnsi="Times New Roman" w:cs="Times New Roman"/>
                <w:color w:val="000000"/>
                <w:sz w:val="28"/>
                <w:szCs w:val="28"/>
                <w:lang w:val="en-US"/>
              </w:rPr>
              <w:t xml:space="preserve">  </w:t>
            </w:r>
            <w:r w:rsidR="002C07D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 </w:t>
            </w:r>
            <w:r w:rsidRPr="0023487B">
              <w:rPr>
                <w:rFonts w:ascii="Times New Roman" w:hAnsi="Times New Roman" w:cs="Times New Roman"/>
                <w:color w:val="000000"/>
                <w:sz w:val="28"/>
                <w:szCs w:val="28"/>
              </w:rPr>
              <w:t xml:space="preserve">Quyết định số 440/QĐ-LĐTBXH ngày 28/11/2022 của Sở Lao động – TBXH tỉnh Ninh Bình với mức tỷ lệ  chi </w:t>
            </w:r>
            <w:r w:rsidRPr="0023487B">
              <w:rPr>
                <w:rFonts w:ascii="Times New Roman" w:hAnsi="Times New Roman" w:cs="Times New Roman"/>
                <w:color w:val="000000"/>
                <w:sz w:val="28"/>
                <w:szCs w:val="28"/>
              </w:rPr>
              <w:lastRenderedPageBreak/>
              <w:t xml:space="preserve">quản lý tại Văn phòng Sở 0,38; Phòng LĐTBXH các huyện, thành phố và các đơn vị trực thuộc nuôi dưỡng, điều dưỡng người có công là 0,83 ( </w:t>
            </w:r>
            <w:r w:rsidRPr="002C07D6">
              <w:rPr>
                <w:rFonts w:ascii="Times New Roman" w:hAnsi="Times New Roman" w:cs="Times New Roman"/>
                <w:i/>
                <w:color w:val="000000"/>
                <w:sz w:val="28"/>
                <w:szCs w:val="28"/>
              </w:rPr>
              <w:t xml:space="preserve">trong đó chi phí chi trả </w:t>
            </w:r>
            <w:r w:rsidR="002C07D6">
              <w:rPr>
                <w:rFonts w:ascii="Times New Roman" w:hAnsi="Times New Roman" w:cs="Times New Roman"/>
                <w:i/>
                <w:color w:val="000000"/>
                <w:sz w:val="28"/>
                <w:szCs w:val="28"/>
              </w:rPr>
              <w:t>trợ cấp đến tay người thụ hưởng</w:t>
            </w:r>
            <w:r w:rsidRPr="002C07D6">
              <w:rPr>
                <w:rFonts w:ascii="Times New Roman" w:hAnsi="Times New Roman" w:cs="Times New Roman"/>
                <w:i/>
                <w:color w:val="000000"/>
                <w:sz w:val="28"/>
                <w:szCs w:val="28"/>
              </w:rPr>
              <w:t xml:space="preserve"> tối đa 0,5 )</w:t>
            </w:r>
          </w:p>
          <w:p w:rsidR="00A60B64" w:rsidRPr="002C07D6" w:rsidRDefault="00A60B64" w:rsidP="00A60B64">
            <w:pPr>
              <w:ind w:left="57" w:right="57" w:firstLine="14"/>
              <w:jc w:val="both"/>
              <w:rPr>
                <w:rFonts w:ascii="Times New Roman" w:hAnsi="Times New Roman" w:cs="Times New Roman"/>
                <w:i/>
                <w:color w:val="000000"/>
                <w:sz w:val="28"/>
                <w:szCs w:val="28"/>
              </w:rPr>
            </w:pPr>
            <w:r>
              <w:rPr>
                <w:rFonts w:ascii="Times New Roman" w:hAnsi="Times New Roman" w:cs="Times New Roman"/>
                <w:color w:val="000000"/>
                <w:sz w:val="28"/>
                <w:szCs w:val="28"/>
                <w:lang w:val="en-US"/>
              </w:rPr>
              <w:t xml:space="preserve">  </w:t>
            </w:r>
            <w:r w:rsidR="002C07D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 </w:t>
            </w:r>
            <w:r w:rsidRPr="0023487B">
              <w:rPr>
                <w:rFonts w:ascii="Times New Roman" w:hAnsi="Times New Roman" w:cs="Times New Roman"/>
                <w:color w:val="000000"/>
                <w:sz w:val="28"/>
                <w:szCs w:val="28"/>
              </w:rPr>
              <w:t>Quyết định số 18703/QĐ-SLĐTBXH n</w:t>
            </w:r>
            <w:r w:rsidR="002C07D6">
              <w:rPr>
                <w:rFonts w:ascii="Times New Roman" w:hAnsi="Times New Roman" w:cs="Times New Roman"/>
                <w:color w:val="000000"/>
                <w:sz w:val="28"/>
                <w:szCs w:val="28"/>
              </w:rPr>
              <w:t xml:space="preserve">gày 30/12/2022 của Sở Lao động </w:t>
            </w:r>
            <w:r w:rsidR="002C07D6">
              <w:rPr>
                <w:rFonts w:ascii="Times New Roman" w:hAnsi="Times New Roman" w:cs="Times New Roman"/>
                <w:color w:val="000000"/>
                <w:sz w:val="28"/>
                <w:szCs w:val="28"/>
                <w:lang w:val="en-US"/>
              </w:rPr>
              <w:t>-</w:t>
            </w:r>
            <w:r w:rsidRPr="0023487B">
              <w:rPr>
                <w:rFonts w:ascii="Times New Roman" w:hAnsi="Times New Roman" w:cs="Times New Roman"/>
                <w:color w:val="000000"/>
                <w:sz w:val="28"/>
                <w:szCs w:val="28"/>
              </w:rPr>
              <w:t xml:space="preserve"> TBXH tỉnh Nam Định với mức tỷ lệ  chi quản lý tại Văn phòng Sở 0,23-0,25; Phòng LĐTBXH các huyện, thành phố 0,6 đến 0,66 (</w:t>
            </w:r>
            <w:r w:rsidRPr="002C07D6">
              <w:rPr>
                <w:rFonts w:ascii="Times New Roman" w:hAnsi="Times New Roman" w:cs="Times New Roman"/>
                <w:i/>
                <w:color w:val="000000"/>
                <w:sz w:val="28"/>
                <w:szCs w:val="28"/>
              </w:rPr>
              <w:t xml:space="preserve">trong đó chi phí chi trả </w:t>
            </w:r>
            <w:r w:rsidR="002C07D6">
              <w:rPr>
                <w:rFonts w:ascii="Times New Roman" w:hAnsi="Times New Roman" w:cs="Times New Roman"/>
                <w:i/>
                <w:color w:val="000000"/>
                <w:sz w:val="28"/>
                <w:szCs w:val="28"/>
              </w:rPr>
              <w:t>trợ cấp đến tay người thụ hưởng</w:t>
            </w:r>
            <w:r w:rsidRPr="002C07D6">
              <w:rPr>
                <w:rFonts w:ascii="Times New Roman" w:hAnsi="Times New Roman" w:cs="Times New Roman"/>
                <w:i/>
                <w:color w:val="000000"/>
                <w:sz w:val="28"/>
                <w:szCs w:val="28"/>
              </w:rPr>
              <w:t xml:space="preserve"> 0,</w:t>
            </w:r>
            <w:r w:rsidRPr="002C07D6">
              <w:rPr>
                <w:rFonts w:ascii="Times New Roman" w:hAnsi="Times New Roman" w:cs="Times New Roman"/>
                <w:i/>
                <w:color w:val="000000"/>
                <w:sz w:val="28"/>
                <w:szCs w:val="28"/>
                <w:lang w:val="en-US"/>
              </w:rPr>
              <w:t>4</w:t>
            </w:r>
            <w:r w:rsidRPr="002C07D6">
              <w:rPr>
                <w:rFonts w:ascii="Times New Roman" w:hAnsi="Times New Roman" w:cs="Times New Roman"/>
                <w:i/>
                <w:color w:val="000000"/>
                <w:sz w:val="28"/>
                <w:szCs w:val="28"/>
              </w:rPr>
              <w:t xml:space="preserve"> )</w:t>
            </w:r>
          </w:p>
          <w:p w:rsidR="00A60B64" w:rsidRDefault="00A60B64" w:rsidP="002C07D6">
            <w:pPr>
              <w:rPr>
                <w:rFonts w:ascii="Times New Roman" w:hAnsi="Times New Roman" w:cs="Times New Roman"/>
                <w:sz w:val="28"/>
                <w:szCs w:val="28"/>
              </w:rPr>
            </w:pPr>
            <w:r w:rsidRPr="0023487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 xml:space="preserve"> </w:t>
            </w:r>
            <w:r w:rsidR="002C07D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w:t>
            </w:r>
            <w:r w:rsidRPr="0023487B">
              <w:rPr>
                <w:rFonts w:ascii="Times New Roman" w:hAnsi="Times New Roman" w:cs="Times New Roman"/>
                <w:color w:val="000000"/>
                <w:sz w:val="28"/>
                <w:szCs w:val="28"/>
              </w:rPr>
              <w:t>Công văn số 2210/SLĐTBXH-KHTC ngày 25/6/2024 của Sở Lao động- TBXH tỉnh Hà Nam. với mức tỷ lệ  chi quản lý tại Văn phòng Sở 0,34; Phòng LĐTBXH các huyện, thành phố 0,73 (</w:t>
            </w:r>
            <w:r w:rsidRPr="002C07D6">
              <w:rPr>
                <w:rFonts w:ascii="Times New Roman" w:hAnsi="Times New Roman" w:cs="Times New Roman"/>
                <w:i/>
                <w:color w:val="000000"/>
                <w:sz w:val="28"/>
                <w:szCs w:val="28"/>
              </w:rPr>
              <w:t xml:space="preserve">trong đó chi phí chi trả trợ cấp đến tay người thụ hưởng  </w:t>
            </w:r>
            <w:r w:rsidRPr="002C07D6">
              <w:rPr>
                <w:rFonts w:ascii="Times New Roman" w:hAnsi="Times New Roman" w:cs="Times New Roman"/>
                <w:i/>
                <w:color w:val="000000"/>
                <w:sz w:val="28"/>
                <w:szCs w:val="28"/>
                <w:lang w:val="en-US"/>
              </w:rPr>
              <w:t>0,44</w:t>
            </w:r>
            <w:r w:rsidRPr="002C07D6">
              <w:rPr>
                <w:rFonts w:ascii="Times New Roman" w:hAnsi="Times New Roman" w:cs="Times New Roman"/>
                <w:i/>
                <w:color w:val="000000"/>
                <w:sz w:val="28"/>
                <w:szCs w:val="28"/>
              </w:rPr>
              <w:t>)</w:t>
            </w:r>
          </w:p>
        </w:tc>
        <w:tc>
          <w:tcPr>
            <w:tcW w:w="4787" w:type="dxa"/>
            <w:vAlign w:val="center"/>
          </w:tcPr>
          <w:p w:rsidR="00891FEB" w:rsidRPr="008179A0" w:rsidRDefault="00A60B64" w:rsidP="008179A0">
            <w:pPr>
              <w:pStyle w:val="ListParagraph"/>
              <w:ind w:left="142" w:right="57"/>
              <w:jc w:val="both"/>
              <w:rPr>
                <w:rFonts w:ascii="Times New Roman" w:hAnsi="Times New Roman" w:cs="Times New Roman"/>
                <w:color w:val="000000"/>
                <w:sz w:val="28"/>
                <w:szCs w:val="28"/>
              </w:rPr>
            </w:pPr>
            <w:r w:rsidRPr="008179A0">
              <w:rPr>
                <w:rFonts w:ascii="Times New Roman" w:hAnsi="Times New Roman" w:cs="Times New Roman"/>
                <w:color w:val="000000"/>
                <w:sz w:val="28"/>
                <w:szCs w:val="28"/>
              </w:rPr>
              <w:lastRenderedPageBreak/>
              <w:t>Điều 3. Mức chi phí chi trả và nguồn kinh phí thực hiện</w:t>
            </w:r>
          </w:p>
          <w:p w:rsidR="00891FEB" w:rsidRPr="008179A0" w:rsidRDefault="00891FEB" w:rsidP="008179A0">
            <w:pPr>
              <w:pStyle w:val="ListParagraph"/>
              <w:ind w:left="142" w:right="57"/>
              <w:jc w:val="both"/>
              <w:rPr>
                <w:rFonts w:ascii="Times New Roman" w:hAnsi="Times New Roman" w:cs="Times New Roman"/>
                <w:color w:val="000000"/>
                <w:sz w:val="28"/>
                <w:szCs w:val="28"/>
              </w:rPr>
            </w:pPr>
            <w:r w:rsidRPr="008179A0">
              <w:rPr>
                <w:rFonts w:ascii="Times New Roman" w:hAnsi="Times New Roman" w:cs="Times New Roman"/>
                <w:color w:val="000000"/>
                <w:sz w:val="28"/>
                <w:szCs w:val="28"/>
              </w:rPr>
              <w:t xml:space="preserve">1. Mức tỷ lệ phí chi quản lý </w:t>
            </w:r>
            <w:r w:rsidR="00FA5766" w:rsidRPr="008179A0">
              <w:rPr>
                <w:rFonts w:ascii="Times New Roman" w:hAnsi="Times New Roman" w:cs="Times New Roman"/>
                <w:color w:val="000000"/>
                <w:sz w:val="28"/>
                <w:szCs w:val="28"/>
              </w:rPr>
              <w:t>được giao</w:t>
            </w:r>
            <w:r w:rsidRPr="008179A0">
              <w:rPr>
                <w:rFonts w:ascii="Times New Roman" w:hAnsi="Times New Roman" w:cs="Times New Roman"/>
                <w:color w:val="000000"/>
                <w:sz w:val="28"/>
                <w:szCs w:val="28"/>
              </w:rPr>
              <w:t>.</w:t>
            </w:r>
          </w:p>
          <w:p w:rsidR="008179A0" w:rsidRPr="008179A0" w:rsidRDefault="008179A0" w:rsidP="008179A0">
            <w:pPr>
              <w:pStyle w:val="ListParagraph"/>
              <w:ind w:left="142" w:right="57"/>
              <w:jc w:val="both"/>
              <w:rPr>
                <w:rFonts w:ascii="Times New Roman" w:hAnsi="Times New Roman" w:cs="Times New Roman"/>
                <w:color w:val="000000"/>
                <w:sz w:val="28"/>
                <w:szCs w:val="28"/>
                <w:lang w:val="en-US"/>
              </w:rPr>
            </w:pPr>
            <w:r w:rsidRPr="008179A0">
              <w:rPr>
                <w:rFonts w:ascii="Times New Roman" w:hAnsi="Times New Roman" w:cs="Times New Roman"/>
                <w:color w:val="000000"/>
                <w:sz w:val="28"/>
                <w:szCs w:val="28"/>
              </w:rPr>
              <w:t>- Mức tỷ lệ 80% cho các xã, phường có phụ cấp khu vực hoặc có tổng đối tượng hưởng trợ cấp thường xuyên dưới 400 đối tượng</w:t>
            </w:r>
            <w:r>
              <w:rPr>
                <w:rFonts w:ascii="Times New Roman" w:hAnsi="Times New Roman" w:cs="Times New Roman"/>
                <w:color w:val="000000"/>
                <w:sz w:val="28"/>
                <w:szCs w:val="28"/>
                <w:lang w:val="en-US"/>
              </w:rPr>
              <w:t>.</w:t>
            </w:r>
          </w:p>
          <w:p w:rsidR="008179A0" w:rsidRPr="008179A0" w:rsidRDefault="008179A0" w:rsidP="008179A0">
            <w:pPr>
              <w:pStyle w:val="ListParagraph"/>
              <w:ind w:left="142" w:right="57"/>
              <w:jc w:val="both"/>
              <w:rPr>
                <w:rFonts w:ascii="Times New Roman" w:hAnsi="Times New Roman" w:cs="Times New Roman"/>
                <w:color w:val="000000"/>
                <w:sz w:val="28"/>
                <w:szCs w:val="28"/>
                <w:lang w:val="en-US"/>
              </w:rPr>
            </w:pPr>
            <w:r w:rsidRPr="008179A0">
              <w:rPr>
                <w:rFonts w:ascii="Times New Roman" w:hAnsi="Times New Roman" w:cs="Times New Roman"/>
                <w:color w:val="000000"/>
                <w:sz w:val="28"/>
                <w:szCs w:val="28"/>
              </w:rPr>
              <w:t>- Mức tỷ lệ 70% cho các xã, phường có tổng đối tượng hưởng trợ cấp thường xuyên từ 400 đến dưới 1.000 đối tượng</w:t>
            </w:r>
            <w:r>
              <w:rPr>
                <w:rFonts w:ascii="Times New Roman" w:hAnsi="Times New Roman" w:cs="Times New Roman"/>
                <w:color w:val="000000"/>
                <w:sz w:val="28"/>
                <w:szCs w:val="28"/>
                <w:lang w:val="en-US"/>
              </w:rPr>
              <w:t>.</w:t>
            </w:r>
          </w:p>
          <w:p w:rsidR="008179A0" w:rsidRPr="008179A0" w:rsidRDefault="008179A0" w:rsidP="008179A0">
            <w:pPr>
              <w:pStyle w:val="ListParagraph"/>
              <w:ind w:left="142" w:right="57"/>
              <w:jc w:val="both"/>
              <w:rPr>
                <w:rFonts w:ascii="Times New Roman" w:hAnsi="Times New Roman" w:cs="Times New Roman"/>
                <w:color w:val="000000"/>
                <w:sz w:val="28"/>
                <w:szCs w:val="28"/>
                <w:lang w:val="en-US"/>
              </w:rPr>
            </w:pPr>
            <w:r w:rsidRPr="008179A0">
              <w:rPr>
                <w:rFonts w:ascii="Times New Roman" w:hAnsi="Times New Roman" w:cs="Times New Roman"/>
                <w:color w:val="000000"/>
                <w:sz w:val="28"/>
                <w:szCs w:val="28"/>
              </w:rPr>
              <w:t>- Mức tỷ lệ 60% cho các xã, phường có tổng đối tượng hưởng trợ cấp thường xuyên từ 1.000 đối tượng trở lên</w:t>
            </w:r>
            <w:r>
              <w:rPr>
                <w:rFonts w:ascii="Times New Roman" w:hAnsi="Times New Roman" w:cs="Times New Roman"/>
                <w:color w:val="000000"/>
                <w:sz w:val="28"/>
                <w:szCs w:val="28"/>
                <w:lang w:val="en-US"/>
              </w:rPr>
              <w:t>.</w:t>
            </w:r>
          </w:p>
          <w:p w:rsidR="00FA5766" w:rsidRPr="008179A0" w:rsidRDefault="008179A0" w:rsidP="008179A0">
            <w:pPr>
              <w:pStyle w:val="ListParagraph"/>
              <w:ind w:left="142" w:right="57"/>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lastRenderedPageBreak/>
              <w:t>-</w:t>
            </w:r>
            <w:r w:rsidR="00FA5766" w:rsidRPr="008179A0">
              <w:rPr>
                <w:rFonts w:ascii="Times New Roman" w:hAnsi="Times New Roman" w:cs="Times New Roman"/>
                <w:color w:val="000000"/>
                <w:sz w:val="28"/>
                <w:szCs w:val="28"/>
              </w:rPr>
              <w:t xml:space="preserve"> Mức chi trả thù lao cho người trực tiếp chi trả hoặc tổ chức dịch vụ chi trả tối đa bằng 75% trên tổng tỷ lệ giao chi cho công tác quản lý của đơn vị. </w:t>
            </w:r>
          </w:p>
          <w:p w:rsidR="00FA5766" w:rsidRPr="008179A0" w:rsidRDefault="00FA5766" w:rsidP="008179A0">
            <w:pPr>
              <w:pStyle w:val="ListParagraph"/>
              <w:ind w:left="142" w:right="57"/>
              <w:jc w:val="both"/>
              <w:rPr>
                <w:rFonts w:ascii="Times New Roman" w:hAnsi="Times New Roman" w:cs="Times New Roman"/>
                <w:color w:val="000000"/>
                <w:sz w:val="28"/>
                <w:szCs w:val="28"/>
              </w:rPr>
            </w:pPr>
          </w:p>
          <w:p w:rsidR="00E3410F" w:rsidRPr="008179A0" w:rsidRDefault="00E3410F" w:rsidP="008179A0">
            <w:pPr>
              <w:pStyle w:val="ListParagraph"/>
              <w:ind w:left="142" w:right="57"/>
              <w:jc w:val="both"/>
              <w:rPr>
                <w:rFonts w:ascii="Times New Roman" w:hAnsi="Times New Roman" w:cs="Times New Roman"/>
                <w:color w:val="000000"/>
                <w:sz w:val="28"/>
                <w:szCs w:val="28"/>
              </w:rPr>
            </w:pPr>
            <w:r w:rsidRPr="008179A0">
              <w:rPr>
                <w:rFonts w:ascii="Times New Roman" w:hAnsi="Times New Roman" w:cs="Times New Roman"/>
                <w:color w:val="000000"/>
                <w:sz w:val="28"/>
                <w:szCs w:val="28"/>
              </w:rPr>
              <w:t xml:space="preserve"> </w:t>
            </w:r>
          </w:p>
          <w:p w:rsidR="00E3410F" w:rsidRPr="008179A0" w:rsidRDefault="00E3410F" w:rsidP="008179A0">
            <w:pPr>
              <w:pStyle w:val="ListParagraph"/>
              <w:ind w:left="142" w:right="57"/>
              <w:jc w:val="both"/>
              <w:rPr>
                <w:rFonts w:ascii="Times New Roman" w:hAnsi="Times New Roman" w:cs="Times New Roman"/>
                <w:color w:val="000000"/>
                <w:sz w:val="28"/>
                <w:szCs w:val="28"/>
              </w:rPr>
            </w:pPr>
          </w:p>
          <w:p w:rsidR="00A60B64" w:rsidRPr="008179A0" w:rsidRDefault="00A60B64" w:rsidP="008179A0">
            <w:pPr>
              <w:pStyle w:val="ListParagraph"/>
              <w:ind w:left="142" w:right="57"/>
              <w:jc w:val="both"/>
              <w:rPr>
                <w:rFonts w:ascii="Times New Roman" w:hAnsi="Times New Roman" w:cs="Times New Roman"/>
                <w:color w:val="000000"/>
                <w:sz w:val="28"/>
                <w:szCs w:val="28"/>
              </w:rPr>
            </w:pPr>
          </w:p>
        </w:tc>
        <w:tc>
          <w:tcPr>
            <w:tcW w:w="4929" w:type="dxa"/>
            <w:vAlign w:val="center"/>
          </w:tcPr>
          <w:p w:rsidR="0017172B" w:rsidRPr="0017172B" w:rsidRDefault="00352979" w:rsidP="0017172B">
            <w:pPr>
              <w:spacing w:before="60" w:line="264" w:lineRule="auto"/>
              <w:ind w:firstLine="851"/>
              <w:jc w:val="both"/>
              <w:rPr>
                <w:rFonts w:ascii="Times New Roman" w:hAnsi="Times New Roman" w:cs="Times New Roman"/>
                <w:sz w:val="28"/>
                <w:szCs w:val="28"/>
                <w:lang w:val="nl-NL"/>
              </w:rPr>
            </w:pPr>
            <w:r w:rsidRPr="0017172B">
              <w:rPr>
                <w:rFonts w:ascii="Times New Roman" w:hAnsi="Times New Roman" w:cs="Times New Roman"/>
                <w:sz w:val="28"/>
                <w:szCs w:val="28"/>
                <w:lang w:val="nl-NL"/>
              </w:rPr>
              <w:lastRenderedPageBreak/>
              <w:t xml:space="preserve">Mức tỷ lệ phí chi trả tính theo tỷ lệ (%) </w:t>
            </w:r>
            <w:r w:rsidR="0017172B" w:rsidRPr="0017172B">
              <w:rPr>
                <w:rFonts w:ascii="Times New Roman" w:hAnsi="Times New Roman" w:cs="Times New Roman"/>
                <w:sz w:val="28"/>
                <w:szCs w:val="28"/>
                <w:lang w:val="nl-NL"/>
              </w:rPr>
              <w:t xml:space="preserve">kinh phí thực hiện các chính sách ưu đãi người có công với cách mạng </w:t>
            </w:r>
            <w:r w:rsidR="0017172B" w:rsidRPr="00E3410F">
              <w:rPr>
                <w:rFonts w:ascii="Times New Roman" w:hAnsi="Times New Roman" w:cs="Times New Roman"/>
                <w:i/>
                <w:sz w:val="28"/>
                <w:szCs w:val="28"/>
                <w:lang w:val="nl-NL"/>
              </w:rPr>
              <w:t>(trừ kinh phí hỗ trợ các cơ sở nuôi dưỡng, điều dưỡng người có công với cách mạng và chi công tác mộ liệt sĩ, nghĩa trang liệt sĩ</w:t>
            </w:r>
            <w:r w:rsidR="0017172B" w:rsidRPr="0017172B">
              <w:rPr>
                <w:rFonts w:ascii="Times New Roman" w:hAnsi="Times New Roman" w:cs="Times New Roman"/>
                <w:sz w:val="28"/>
                <w:szCs w:val="28"/>
                <w:lang w:val="nl-NL"/>
              </w:rPr>
              <w:t>), được bố trí trong dự toán kinh phí thực hiện chính sách ưu đãi người có công với cách mạng hàng năm</w:t>
            </w:r>
            <w:r w:rsidR="0017172B">
              <w:rPr>
                <w:rFonts w:ascii="Times New Roman" w:hAnsi="Times New Roman" w:cs="Times New Roman"/>
                <w:sz w:val="28"/>
                <w:szCs w:val="28"/>
                <w:lang w:val="nl-NL"/>
              </w:rPr>
              <w:t>.</w:t>
            </w:r>
          </w:p>
          <w:p w:rsidR="00A60B64" w:rsidRDefault="00A60B64" w:rsidP="00A60B64">
            <w:pPr>
              <w:autoSpaceDE w:val="0"/>
              <w:autoSpaceDN w:val="0"/>
              <w:adjustRightInd w:val="0"/>
              <w:spacing w:before="120"/>
              <w:jc w:val="both"/>
              <w:rPr>
                <w:rFonts w:ascii="Times New Roman" w:hAnsi="Times New Roman" w:cs="Times New Roman"/>
                <w:sz w:val="28"/>
                <w:szCs w:val="28"/>
                <w:lang w:val="en-US"/>
              </w:rPr>
            </w:pPr>
            <w:r w:rsidRPr="00C93E13">
              <w:rPr>
                <w:rFonts w:ascii="Times New Roman" w:hAnsi="Times New Roman" w:cs="Times New Roman"/>
                <w:sz w:val="28"/>
                <w:szCs w:val="28"/>
                <w:lang w:val="en-US"/>
              </w:rPr>
              <w:t>- Sau khi rà soát hiện trạng chi trả trên địa bàn tỉnh</w:t>
            </w:r>
            <w:r w:rsidR="007B1841">
              <w:rPr>
                <w:rFonts w:ascii="Times New Roman" w:hAnsi="Times New Roman" w:cs="Times New Roman"/>
                <w:sz w:val="28"/>
                <w:szCs w:val="28"/>
                <w:lang w:val="en-US"/>
              </w:rPr>
              <w:t>, c</w:t>
            </w:r>
            <w:r w:rsidR="007B1841" w:rsidRPr="007B1841">
              <w:rPr>
                <w:rFonts w:ascii="Times New Roman" w:hAnsi="Times New Roman" w:cs="Times New Roman"/>
                <w:sz w:val="28"/>
                <w:szCs w:val="28"/>
                <w:lang w:val="en-US"/>
              </w:rPr>
              <w:t>ă</w:t>
            </w:r>
            <w:r w:rsidR="007B1841">
              <w:rPr>
                <w:rFonts w:ascii="Times New Roman" w:hAnsi="Times New Roman" w:cs="Times New Roman"/>
                <w:sz w:val="28"/>
                <w:szCs w:val="28"/>
                <w:lang w:val="en-US"/>
              </w:rPr>
              <w:t>n c</w:t>
            </w:r>
            <w:r w:rsidR="007B1841" w:rsidRPr="007B1841">
              <w:rPr>
                <w:rFonts w:ascii="Times New Roman" w:hAnsi="Times New Roman" w:cs="Times New Roman"/>
                <w:sz w:val="28"/>
                <w:szCs w:val="28"/>
                <w:lang w:val="en-US"/>
              </w:rPr>
              <w:t>ứ</w:t>
            </w:r>
            <w:r w:rsidR="007B1841">
              <w:rPr>
                <w:rFonts w:ascii="Times New Roman" w:hAnsi="Times New Roman" w:cs="Times New Roman"/>
                <w:sz w:val="28"/>
                <w:szCs w:val="28"/>
                <w:lang w:val="en-US"/>
              </w:rPr>
              <w:t xml:space="preserve"> Th</w:t>
            </w:r>
            <w:r w:rsidR="007B1841" w:rsidRPr="007B1841">
              <w:rPr>
                <w:rFonts w:ascii="Times New Roman" w:hAnsi="Times New Roman" w:cs="Times New Roman"/>
                <w:sz w:val="28"/>
                <w:szCs w:val="28"/>
                <w:lang w:val="en-US"/>
              </w:rPr>
              <w:t>ô</w:t>
            </w:r>
            <w:r w:rsidR="007B1841">
              <w:rPr>
                <w:rFonts w:ascii="Times New Roman" w:hAnsi="Times New Roman" w:cs="Times New Roman"/>
                <w:sz w:val="28"/>
                <w:szCs w:val="28"/>
                <w:lang w:val="en-US"/>
              </w:rPr>
              <w:t>ng t</w:t>
            </w:r>
            <w:r w:rsidR="007B1841" w:rsidRPr="007B1841">
              <w:rPr>
                <w:rFonts w:ascii="Times New Roman" w:hAnsi="Times New Roman" w:cs="Times New Roman"/>
                <w:sz w:val="28"/>
                <w:szCs w:val="28"/>
                <w:lang w:val="en-US"/>
              </w:rPr>
              <w:t>ư</w:t>
            </w:r>
            <w:r w:rsidR="007B1841">
              <w:rPr>
                <w:rFonts w:ascii="Times New Roman" w:hAnsi="Times New Roman" w:cs="Times New Roman"/>
                <w:sz w:val="28"/>
                <w:szCs w:val="28"/>
                <w:lang w:val="en-US"/>
              </w:rPr>
              <w:t xml:space="preserve"> 44/2022/TT-BTC, TT95/2025/TT-BTC s</w:t>
            </w:r>
            <w:r w:rsidR="007B1841" w:rsidRPr="007B1841">
              <w:rPr>
                <w:rFonts w:ascii="Times New Roman" w:hAnsi="Times New Roman" w:cs="Times New Roman"/>
                <w:sz w:val="28"/>
                <w:szCs w:val="28"/>
                <w:lang w:val="en-US"/>
              </w:rPr>
              <w:t>ửa</w:t>
            </w:r>
            <w:r w:rsidR="007B1841">
              <w:rPr>
                <w:rFonts w:ascii="Times New Roman" w:hAnsi="Times New Roman" w:cs="Times New Roman"/>
                <w:sz w:val="28"/>
                <w:szCs w:val="28"/>
                <w:lang w:val="en-US"/>
              </w:rPr>
              <w:t xml:space="preserve"> đ</w:t>
            </w:r>
            <w:r w:rsidR="007B1841" w:rsidRPr="007B1841">
              <w:rPr>
                <w:rFonts w:ascii="Times New Roman" w:hAnsi="Times New Roman" w:cs="Times New Roman"/>
                <w:sz w:val="28"/>
                <w:szCs w:val="28"/>
                <w:lang w:val="en-US"/>
              </w:rPr>
              <w:t>ổi</w:t>
            </w:r>
            <w:r w:rsidR="007B1841">
              <w:rPr>
                <w:rFonts w:ascii="Times New Roman" w:hAnsi="Times New Roman" w:cs="Times New Roman"/>
                <w:sz w:val="28"/>
                <w:szCs w:val="28"/>
                <w:lang w:val="en-US"/>
              </w:rPr>
              <w:t xml:space="preserve"> s</w:t>
            </w:r>
            <w:r w:rsidR="007B1841" w:rsidRPr="007B1841">
              <w:rPr>
                <w:rFonts w:ascii="Times New Roman" w:hAnsi="Times New Roman" w:cs="Times New Roman"/>
                <w:sz w:val="28"/>
                <w:szCs w:val="28"/>
                <w:lang w:val="en-US"/>
              </w:rPr>
              <w:t>ổ</w:t>
            </w:r>
            <w:r w:rsidR="007B1841">
              <w:rPr>
                <w:rFonts w:ascii="Times New Roman" w:hAnsi="Times New Roman" w:cs="Times New Roman"/>
                <w:sz w:val="28"/>
                <w:szCs w:val="28"/>
                <w:lang w:val="en-US"/>
              </w:rPr>
              <w:t xml:space="preserve"> sung</w:t>
            </w:r>
            <w:r w:rsidRPr="00C93E13">
              <w:rPr>
                <w:rFonts w:ascii="Times New Roman" w:hAnsi="Times New Roman" w:cs="Times New Roman"/>
                <w:sz w:val="28"/>
                <w:szCs w:val="28"/>
                <w:lang w:val="en-US"/>
              </w:rPr>
              <w:t xml:space="preserve">, cơ quan soạn thảo đề xuất mức </w:t>
            </w:r>
            <w:r w:rsidR="00DC5FE5">
              <w:rPr>
                <w:rFonts w:ascii="Times New Roman" w:hAnsi="Times New Roman" w:cs="Times New Roman"/>
                <w:sz w:val="28"/>
                <w:szCs w:val="28"/>
                <w:lang w:val="en-US"/>
              </w:rPr>
              <w:t>t</w:t>
            </w:r>
            <w:r w:rsidR="00DC5FE5" w:rsidRPr="00DC5FE5">
              <w:rPr>
                <w:rFonts w:ascii="Times New Roman" w:hAnsi="Times New Roman" w:cs="Times New Roman"/>
                <w:sz w:val="28"/>
                <w:szCs w:val="28"/>
                <w:lang w:val="en-US"/>
              </w:rPr>
              <w:t>ỷ</w:t>
            </w:r>
            <w:r w:rsidR="00DC5FE5">
              <w:rPr>
                <w:rFonts w:ascii="Times New Roman" w:hAnsi="Times New Roman" w:cs="Times New Roman"/>
                <w:sz w:val="28"/>
                <w:szCs w:val="28"/>
                <w:lang w:val="en-US"/>
              </w:rPr>
              <w:t xml:space="preserve"> l</w:t>
            </w:r>
            <w:r w:rsidR="00DC5FE5" w:rsidRPr="00DC5FE5">
              <w:rPr>
                <w:rFonts w:ascii="Times New Roman" w:hAnsi="Times New Roman" w:cs="Times New Roman"/>
                <w:sz w:val="28"/>
                <w:szCs w:val="28"/>
                <w:lang w:val="en-US"/>
              </w:rPr>
              <w:t>ệ</w:t>
            </w:r>
            <w:r w:rsidR="00DC5FE5">
              <w:rPr>
                <w:rFonts w:ascii="Times New Roman" w:hAnsi="Times New Roman" w:cs="Times New Roman"/>
                <w:sz w:val="28"/>
                <w:szCs w:val="28"/>
                <w:lang w:val="en-US"/>
              </w:rPr>
              <w:t xml:space="preserve"> ph</w:t>
            </w:r>
            <w:r w:rsidR="00DC5FE5" w:rsidRPr="00DC5FE5">
              <w:rPr>
                <w:rFonts w:ascii="Times New Roman" w:hAnsi="Times New Roman" w:cs="Times New Roman"/>
                <w:sz w:val="28"/>
                <w:szCs w:val="28"/>
                <w:lang w:val="en-US"/>
              </w:rPr>
              <w:t>í</w:t>
            </w:r>
            <w:r w:rsidR="00DC5FE5">
              <w:rPr>
                <w:rFonts w:ascii="Times New Roman" w:hAnsi="Times New Roman" w:cs="Times New Roman"/>
                <w:sz w:val="28"/>
                <w:szCs w:val="28"/>
                <w:lang w:val="en-US"/>
              </w:rPr>
              <w:t xml:space="preserve"> chi tr</w:t>
            </w:r>
            <w:r w:rsidR="00DC5FE5" w:rsidRPr="00DC5FE5">
              <w:rPr>
                <w:rFonts w:ascii="Times New Roman" w:hAnsi="Times New Roman" w:cs="Times New Roman"/>
                <w:sz w:val="28"/>
                <w:szCs w:val="28"/>
                <w:lang w:val="en-US"/>
              </w:rPr>
              <w:t>ả</w:t>
            </w:r>
            <w:r w:rsidR="00DC5FE5">
              <w:rPr>
                <w:rFonts w:ascii="Times New Roman" w:hAnsi="Times New Roman" w:cs="Times New Roman"/>
                <w:sz w:val="28"/>
                <w:szCs w:val="28"/>
                <w:lang w:val="en-US"/>
              </w:rPr>
              <w:t xml:space="preserve"> t</w:t>
            </w:r>
            <w:r w:rsidR="00DC5FE5" w:rsidRPr="00DC5FE5">
              <w:rPr>
                <w:rFonts w:ascii="Times New Roman" w:hAnsi="Times New Roman" w:cs="Times New Roman"/>
                <w:sz w:val="28"/>
                <w:szCs w:val="28"/>
                <w:lang w:val="en-US"/>
              </w:rPr>
              <w:t>ính</w:t>
            </w:r>
            <w:r w:rsidR="00DC5FE5">
              <w:rPr>
                <w:rFonts w:ascii="Times New Roman" w:hAnsi="Times New Roman" w:cs="Times New Roman"/>
                <w:sz w:val="28"/>
                <w:szCs w:val="28"/>
                <w:lang w:val="en-US"/>
              </w:rPr>
              <w:t xml:space="preserve"> theo t</w:t>
            </w:r>
            <w:r w:rsidR="00DC5FE5" w:rsidRPr="00DC5FE5">
              <w:rPr>
                <w:rFonts w:ascii="Times New Roman" w:hAnsi="Times New Roman" w:cs="Times New Roman"/>
                <w:sz w:val="28"/>
                <w:szCs w:val="28"/>
                <w:lang w:val="en-US"/>
              </w:rPr>
              <w:t>ỷ</w:t>
            </w:r>
            <w:r w:rsidR="00DC5FE5">
              <w:rPr>
                <w:rFonts w:ascii="Times New Roman" w:hAnsi="Times New Roman" w:cs="Times New Roman"/>
                <w:sz w:val="28"/>
                <w:szCs w:val="28"/>
                <w:lang w:val="en-US"/>
              </w:rPr>
              <w:t xml:space="preserve"> lệ %</w:t>
            </w:r>
            <w:r w:rsidR="00F3191E">
              <w:rPr>
                <w:rFonts w:ascii="Times New Roman" w:hAnsi="Times New Roman" w:cs="Times New Roman"/>
                <w:sz w:val="28"/>
                <w:szCs w:val="28"/>
                <w:lang w:val="en-US"/>
              </w:rPr>
              <w:t xml:space="preserve"> tr</w:t>
            </w:r>
            <w:r w:rsidR="00F3191E" w:rsidRPr="00F3191E">
              <w:rPr>
                <w:rFonts w:ascii="Times New Roman" w:hAnsi="Times New Roman" w:cs="Times New Roman"/>
                <w:sz w:val="28"/>
                <w:szCs w:val="28"/>
                <w:lang w:val="en-US"/>
              </w:rPr>
              <w:t>ê</w:t>
            </w:r>
            <w:r w:rsidR="00F3191E">
              <w:rPr>
                <w:rFonts w:ascii="Times New Roman" w:hAnsi="Times New Roman" w:cs="Times New Roman"/>
                <w:sz w:val="28"/>
                <w:szCs w:val="28"/>
                <w:lang w:val="en-US"/>
              </w:rPr>
              <w:t>n</w:t>
            </w:r>
            <w:r w:rsidR="0017172B">
              <w:rPr>
                <w:rFonts w:ascii="Times New Roman" w:hAnsi="Times New Roman" w:cs="Times New Roman"/>
                <w:sz w:val="28"/>
                <w:szCs w:val="28"/>
                <w:lang w:val="en-US"/>
              </w:rPr>
              <w:t xml:space="preserve"> </w:t>
            </w:r>
            <w:r w:rsidRPr="00C93E13">
              <w:rPr>
                <w:rFonts w:ascii="Times New Roman" w:hAnsi="Times New Roman" w:cs="Times New Roman"/>
                <w:sz w:val="28"/>
                <w:szCs w:val="28"/>
              </w:rPr>
              <w:t xml:space="preserve"> tổng số </w:t>
            </w:r>
            <w:r w:rsidR="00DC5FE5">
              <w:rPr>
                <w:rFonts w:ascii="Times New Roman" w:hAnsi="Times New Roman" w:cs="Times New Roman"/>
                <w:sz w:val="28"/>
                <w:szCs w:val="28"/>
                <w:lang w:val="en-US"/>
              </w:rPr>
              <w:lastRenderedPageBreak/>
              <w:t>kinh ph</w:t>
            </w:r>
            <w:r w:rsidR="00DC5FE5" w:rsidRPr="00DC5FE5">
              <w:rPr>
                <w:rFonts w:ascii="Times New Roman" w:hAnsi="Times New Roman" w:cs="Times New Roman"/>
                <w:sz w:val="28"/>
                <w:szCs w:val="28"/>
                <w:lang w:val="en-US"/>
              </w:rPr>
              <w:t>í</w:t>
            </w:r>
            <w:r w:rsidR="00DC5FE5">
              <w:rPr>
                <w:rFonts w:ascii="Times New Roman" w:hAnsi="Times New Roman" w:cs="Times New Roman"/>
                <w:sz w:val="28"/>
                <w:szCs w:val="28"/>
                <w:lang w:val="en-US"/>
              </w:rPr>
              <w:t xml:space="preserve"> chi cho c</w:t>
            </w:r>
            <w:r w:rsidR="00DC5FE5" w:rsidRPr="00DC5FE5">
              <w:rPr>
                <w:rFonts w:ascii="Times New Roman" w:hAnsi="Times New Roman" w:cs="Times New Roman"/>
                <w:sz w:val="28"/>
                <w:szCs w:val="28"/>
                <w:lang w:val="en-US"/>
              </w:rPr>
              <w:t>ô</w:t>
            </w:r>
            <w:r w:rsidR="00DC5FE5">
              <w:rPr>
                <w:rFonts w:ascii="Times New Roman" w:hAnsi="Times New Roman" w:cs="Times New Roman"/>
                <w:sz w:val="28"/>
                <w:szCs w:val="28"/>
                <w:lang w:val="en-US"/>
              </w:rPr>
              <w:t>ng t</w:t>
            </w:r>
            <w:r w:rsidR="00DC5FE5" w:rsidRPr="00DC5FE5">
              <w:rPr>
                <w:rFonts w:ascii="Times New Roman" w:hAnsi="Times New Roman" w:cs="Times New Roman"/>
                <w:sz w:val="28"/>
                <w:szCs w:val="28"/>
                <w:lang w:val="en-US"/>
              </w:rPr>
              <w:t>ác</w:t>
            </w:r>
            <w:r w:rsidR="00DC5FE5">
              <w:rPr>
                <w:rFonts w:ascii="Times New Roman" w:hAnsi="Times New Roman" w:cs="Times New Roman"/>
                <w:sz w:val="28"/>
                <w:szCs w:val="28"/>
                <w:lang w:val="en-US"/>
              </w:rPr>
              <w:t xml:space="preserve"> quan l</w:t>
            </w:r>
            <w:r w:rsidR="00DC5FE5" w:rsidRPr="00DC5FE5">
              <w:rPr>
                <w:rFonts w:ascii="Times New Roman" w:hAnsi="Times New Roman" w:cs="Times New Roman"/>
                <w:sz w:val="28"/>
                <w:szCs w:val="28"/>
                <w:lang w:val="en-US"/>
              </w:rPr>
              <w:t>ý</w:t>
            </w:r>
            <w:r w:rsidR="007B1841">
              <w:rPr>
                <w:rFonts w:ascii="Times New Roman" w:hAnsi="Times New Roman" w:cs="Times New Roman"/>
                <w:sz w:val="28"/>
                <w:szCs w:val="28"/>
                <w:lang w:val="en-US"/>
              </w:rPr>
              <w:t>. M</w:t>
            </w:r>
            <w:r w:rsidR="00F3191E" w:rsidRPr="00F3191E">
              <w:rPr>
                <w:rFonts w:ascii="Times New Roman" w:hAnsi="Times New Roman" w:cs="Times New Roman"/>
                <w:sz w:val="28"/>
                <w:szCs w:val="28"/>
                <w:lang w:val="en-US"/>
              </w:rPr>
              <w:t>ức</w:t>
            </w:r>
            <w:r w:rsidR="00F3191E">
              <w:rPr>
                <w:rFonts w:ascii="Times New Roman" w:hAnsi="Times New Roman" w:cs="Times New Roman"/>
                <w:sz w:val="28"/>
                <w:szCs w:val="28"/>
                <w:lang w:val="en-US"/>
              </w:rPr>
              <w:t xml:space="preserve"> đư</w:t>
            </w:r>
            <w:r w:rsidR="00F3191E" w:rsidRPr="00F3191E">
              <w:rPr>
                <w:rFonts w:ascii="Times New Roman" w:hAnsi="Times New Roman" w:cs="Times New Roman"/>
                <w:sz w:val="28"/>
                <w:szCs w:val="28"/>
                <w:lang w:val="en-US"/>
              </w:rPr>
              <w:t>ợc</w:t>
            </w:r>
            <w:r w:rsidR="00F3191E">
              <w:rPr>
                <w:rFonts w:ascii="Times New Roman" w:hAnsi="Times New Roman" w:cs="Times New Roman"/>
                <w:sz w:val="28"/>
                <w:szCs w:val="28"/>
                <w:lang w:val="en-US"/>
              </w:rPr>
              <w:t xml:space="preserve"> quy đ</w:t>
            </w:r>
            <w:r w:rsidR="00F3191E" w:rsidRPr="00F3191E">
              <w:rPr>
                <w:rFonts w:ascii="Times New Roman" w:hAnsi="Times New Roman" w:cs="Times New Roman"/>
                <w:sz w:val="28"/>
                <w:szCs w:val="28"/>
                <w:lang w:val="en-US"/>
              </w:rPr>
              <w:t>ổi</w:t>
            </w:r>
            <w:r w:rsidR="00F3191E">
              <w:rPr>
                <w:rFonts w:ascii="Times New Roman" w:hAnsi="Times New Roman" w:cs="Times New Roman"/>
                <w:sz w:val="28"/>
                <w:szCs w:val="28"/>
                <w:lang w:val="en-US"/>
              </w:rPr>
              <w:t xml:space="preserve"> d</w:t>
            </w:r>
            <w:r w:rsidR="00F3191E" w:rsidRPr="00F3191E">
              <w:rPr>
                <w:rFonts w:ascii="Times New Roman" w:hAnsi="Times New Roman" w:cs="Times New Roman"/>
                <w:sz w:val="28"/>
                <w:szCs w:val="28"/>
                <w:lang w:val="en-US"/>
              </w:rPr>
              <w:t>ự</w:t>
            </w:r>
            <w:r w:rsidR="007B1841">
              <w:rPr>
                <w:rFonts w:ascii="Times New Roman" w:hAnsi="Times New Roman" w:cs="Times New Roman"/>
                <w:sz w:val="28"/>
                <w:szCs w:val="28"/>
                <w:lang w:val="en-US"/>
              </w:rPr>
              <w:t>a</w:t>
            </w:r>
            <w:r w:rsidR="00F3191E">
              <w:rPr>
                <w:rFonts w:ascii="Times New Roman" w:hAnsi="Times New Roman" w:cs="Times New Roman"/>
                <w:sz w:val="28"/>
                <w:szCs w:val="28"/>
                <w:lang w:val="en-US"/>
              </w:rPr>
              <w:t xml:space="preserve"> tr</w:t>
            </w:r>
            <w:r w:rsidR="00F3191E" w:rsidRPr="00F3191E">
              <w:rPr>
                <w:rFonts w:ascii="Times New Roman" w:hAnsi="Times New Roman" w:cs="Times New Roman"/>
                <w:sz w:val="28"/>
                <w:szCs w:val="28"/>
                <w:lang w:val="en-US"/>
              </w:rPr>
              <w:t>ê</w:t>
            </w:r>
            <w:r w:rsidR="00F3191E">
              <w:rPr>
                <w:rFonts w:ascii="Times New Roman" w:hAnsi="Times New Roman" w:cs="Times New Roman"/>
                <w:sz w:val="28"/>
                <w:szCs w:val="28"/>
                <w:lang w:val="en-US"/>
              </w:rPr>
              <w:t>n m</w:t>
            </w:r>
            <w:r w:rsidR="00F3191E" w:rsidRPr="00F3191E">
              <w:rPr>
                <w:rFonts w:ascii="Times New Roman" w:hAnsi="Times New Roman" w:cs="Times New Roman"/>
                <w:sz w:val="28"/>
                <w:szCs w:val="28"/>
                <w:lang w:val="en-US"/>
              </w:rPr>
              <w:t>ức</w:t>
            </w:r>
            <w:r w:rsidR="00F3191E">
              <w:rPr>
                <w:rFonts w:ascii="Times New Roman" w:hAnsi="Times New Roman" w:cs="Times New Roman"/>
                <w:sz w:val="28"/>
                <w:szCs w:val="28"/>
                <w:lang w:val="en-US"/>
              </w:rPr>
              <w:t xml:space="preserve"> chi c</w:t>
            </w:r>
            <w:r w:rsidR="007B1841" w:rsidRPr="007B1841">
              <w:rPr>
                <w:rFonts w:ascii="Times New Roman" w:hAnsi="Times New Roman" w:cs="Times New Roman"/>
                <w:sz w:val="28"/>
                <w:szCs w:val="28"/>
                <w:lang w:val="en-US"/>
              </w:rPr>
              <w:t>ũ</w:t>
            </w:r>
            <w:r w:rsidR="007B1841">
              <w:rPr>
                <w:rFonts w:ascii="Times New Roman" w:hAnsi="Times New Roman" w:cs="Times New Roman"/>
                <w:sz w:val="28"/>
                <w:szCs w:val="28"/>
                <w:lang w:val="en-US"/>
              </w:rPr>
              <w:t xml:space="preserve"> </w:t>
            </w:r>
            <w:r w:rsidR="007B1841" w:rsidRPr="007B1841">
              <w:rPr>
                <w:rFonts w:ascii="Times New Roman" w:hAnsi="Times New Roman" w:cs="Times New Roman"/>
                <w:sz w:val="28"/>
                <w:szCs w:val="28"/>
                <w:lang w:val="en-US"/>
              </w:rPr>
              <w:t>đã</w:t>
            </w:r>
            <w:r w:rsidR="007B1841">
              <w:rPr>
                <w:rFonts w:ascii="Times New Roman" w:hAnsi="Times New Roman" w:cs="Times New Roman"/>
                <w:sz w:val="28"/>
                <w:szCs w:val="28"/>
                <w:lang w:val="en-US"/>
              </w:rPr>
              <w:t xml:space="preserve"> th</w:t>
            </w:r>
            <w:r w:rsidR="007B1841" w:rsidRPr="007B1841">
              <w:rPr>
                <w:rFonts w:ascii="Times New Roman" w:hAnsi="Times New Roman" w:cs="Times New Roman"/>
                <w:sz w:val="28"/>
                <w:szCs w:val="28"/>
                <w:lang w:val="en-US"/>
              </w:rPr>
              <w:t>ực</w:t>
            </w:r>
            <w:r w:rsidR="007B1841">
              <w:rPr>
                <w:rFonts w:ascii="Times New Roman" w:hAnsi="Times New Roman" w:cs="Times New Roman"/>
                <w:sz w:val="28"/>
                <w:szCs w:val="28"/>
                <w:lang w:val="en-US"/>
              </w:rPr>
              <w:t xml:space="preserve"> hi</w:t>
            </w:r>
            <w:r w:rsidR="007B1841" w:rsidRPr="007B1841">
              <w:rPr>
                <w:rFonts w:ascii="Times New Roman" w:hAnsi="Times New Roman" w:cs="Times New Roman"/>
                <w:sz w:val="28"/>
                <w:szCs w:val="28"/>
                <w:lang w:val="en-US"/>
              </w:rPr>
              <w:t>ện</w:t>
            </w:r>
            <w:r w:rsidR="007B1841">
              <w:rPr>
                <w:rFonts w:ascii="Times New Roman" w:hAnsi="Times New Roman" w:cs="Times New Roman"/>
                <w:sz w:val="28"/>
                <w:szCs w:val="28"/>
                <w:lang w:val="en-US"/>
              </w:rPr>
              <w:t xml:space="preserve"> trư</w:t>
            </w:r>
            <w:r w:rsidR="007B1841" w:rsidRPr="007B1841">
              <w:rPr>
                <w:rFonts w:ascii="Times New Roman" w:hAnsi="Times New Roman" w:cs="Times New Roman"/>
                <w:sz w:val="28"/>
                <w:szCs w:val="28"/>
                <w:lang w:val="en-US"/>
              </w:rPr>
              <w:t>ớc</w:t>
            </w:r>
            <w:r w:rsidR="007B1841">
              <w:rPr>
                <w:rFonts w:ascii="Times New Roman" w:hAnsi="Times New Roman" w:cs="Times New Roman"/>
                <w:sz w:val="28"/>
                <w:szCs w:val="28"/>
                <w:lang w:val="en-US"/>
              </w:rPr>
              <w:t xml:space="preserve"> khi s</w:t>
            </w:r>
            <w:r w:rsidR="007B1841" w:rsidRPr="007B1841">
              <w:rPr>
                <w:rFonts w:ascii="Times New Roman" w:hAnsi="Times New Roman" w:cs="Times New Roman"/>
                <w:sz w:val="28"/>
                <w:szCs w:val="28"/>
                <w:lang w:val="en-US"/>
              </w:rPr>
              <w:t>áp</w:t>
            </w:r>
            <w:r w:rsidR="007B1841">
              <w:rPr>
                <w:rFonts w:ascii="Times New Roman" w:hAnsi="Times New Roman" w:cs="Times New Roman"/>
                <w:sz w:val="28"/>
                <w:szCs w:val="28"/>
                <w:lang w:val="en-US"/>
              </w:rPr>
              <w:t xml:space="preserve"> nh</w:t>
            </w:r>
            <w:r w:rsidR="007B1841" w:rsidRPr="007B1841">
              <w:rPr>
                <w:rFonts w:ascii="Times New Roman" w:hAnsi="Times New Roman" w:cs="Times New Roman"/>
                <w:sz w:val="28"/>
                <w:szCs w:val="28"/>
                <w:lang w:val="en-US"/>
              </w:rPr>
              <w:t>ập</w:t>
            </w:r>
            <w:r w:rsidR="007B1841">
              <w:rPr>
                <w:rFonts w:ascii="Times New Roman" w:hAnsi="Times New Roman" w:cs="Times New Roman"/>
                <w:sz w:val="28"/>
                <w:szCs w:val="28"/>
                <w:lang w:val="en-US"/>
              </w:rPr>
              <w:t xml:space="preserve"> t</w:t>
            </w:r>
            <w:r w:rsidR="007B1841" w:rsidRPr="007B1841">
              <w:rPr>
                <w:rFonts w:ascii="Times New Roman" w:hAnsi="Times New Roman" w:cs="Times New Roman"/>
                <w:sz w:val="28"/>
                <w:szCs w:val="28"/>
                <w:lang w:val="en-US"/>
              </w:rPr>
              <w:t>ỉnh</w:t>
            </w:r>
            <w:r w:rsidR="007B1841">
              <w:rPr>
                <w:rFonts w:ascii="Times New Roman" w:hAnsi="Times New Roman" w:cs="Times New Roman"/>
                <w:sz w:val="28"/>
                <w:szCs w:val="28"/>
                <w:lang w:val="en-US"/>
              </w:rPr>
              <w:t xml:space="preserve"> </w:t>
            </w:r>
            <w:r w:rsidR="007B1841" w:rsidRPr="007B1841">
              <w:rPr>
                <w:rFonts w:ascii="Times New Roman" w:hAnsi="Times New Roman" w:cs="Times New Roman"/>
                <w:sz w:val="28"/>
                <w:szCs w:val="28"/>
                <w:lang w:val="en-US"/>
              </w:rPr>
              <w:t>đảm</w:t>
            </w:r>
            <w:r w:rsidR="007B1841">
              <w:rPr>
                <w:rFonts w:ascii="Times New Roman" w:hAnsi="Times New Roman" w:cs="Times New Roman"/>
                <w:sz w:val="28"/>
                <w:szCs w:val="28"/>
                <w:lang w:val="en-US"/>
              </w:rPr>
              <w:t xml:space="preserve"> b</w:t>
            </w:r>
            <w:r w:rsidR="007B1841" w:rsidRPr="007B1841">
              <w:rPr>
                <w:rFonts w:ascii="Times New Roman" w:hAnsi="Times New Roman" w:cs="Times New Roman"/>
                <w:sz w:val="28"/>
                <w:szCs w:val="28"/>
                <w:lang w:val="en-US"/>
              </w:rPr>
              <w:t>ảo</w:t>
            </w:r>
            <w:r w:rsidRPr="00C93E13">
              <w:rPr>
                <w:rFonts w:ascii="Times New Roman" w:hAnsi="Times New Roman" w:cs="Times New Roman"/>
                <w:sz w:val="28"/>
                <w:szCs w:val="28"/>
                <w:lang w:val="en-US"/>
              </w:rPr>
              <w:t xml:space="preserve"> phù hợp với </w:t>
            </w:r>
            <w:r w:rsidR="007B1841">
              <w:rPr>
                <w:rFonts w:ascii="Times New Roman" w:hAnsi="Times New Roman" w:cs="Times New Roman"/>
                <w:sz w:val="28"/>
                <w:szCs w:val="28"/>
                <w:lang w:val="en-US"/>
              </w:rPr>
              <w:t>thực tiễn chi trả trên địa bàn</w:t>
            </w:r>
            <w:r w:rsidRPr="00C93E13">
              <w:rPr>
                <w:rFonts w:ascii="Times New Roman" w:hAnsi="Times New Roman" w:cs="Times New Roman"/>
                <w:sz w:val="28"/>
                <w:szCs w:val="28"/>
                <w:lang w:val="en-US"/>
              </w:rPr>
              <w:t>.</w:t>
            </w:r>
          </w:p>
          <w:p w:rsidR="00E3410F" w:rsidRPr="00C93E13" w:rsidRDefault="00E3410F" w:rsidP="00A60B64">
            <w:pPr>
              <w:autoSpaceDE w:val="0"/>
              <w:autoSpaceDN w:val="0"/>
              <w:adjustRightInd w:val="0"/>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C</w:t>
            </w:r>
            <w:r w:rsidRPr="00E3410F">
              <w:rPr>
                <w:rFonts w:ascii="Times New Roman" w:hAnsi="Times New Roman" w:cs="Times New Roman"/>
                <w:sz w:val="28"/>
                <w:szCs w:val="28"/>
                <w:lang w:val="en-US"/>
              </w:rPr>
              <w:t>ác</w:t>
            </w:r>
            <w:r>
              <w:rPr>
                <w:rFonts w:ascii="Times New Roman" w:hAnsi="Times New Roman" w:cs="Times New Roman"/>
                <w:sz w:val="28"/>
                <w:szCs w:val="28"/>
                <w:lang w:val="en-US"/>
              </w:rPr>
              <w:t xml:space="preserve"> x</w:t>
            </w:r>
            <w:r w:rsidRPr="00E3410F">
              <w:rPr>
                <w:rFonts w:ascii="Times New Roman" w:hAnsi="Times New Roman" w:cs="Times New Roman"/>
                <w:sz w:val="28"/>
                <w:szCs w:val="28"/>
                <w:lang w:val="en-US"/>
              </w:rPr>
              <w:t>ã</w:t>
            </w:r>
            <w:r>
              <w:rPr>
                <w:rFonts w:ascii="Times New Roman" w:hAnsi="Times New Roman" w:cs="Times New Roman"/>
                <w:sz w:val="28"/>
                <w:szCs w:val="28"/>
                <w:lang w:val="en-US"/>
              </w:rPr>
              <w:t xml:space="preserve"> c</w:t>
            </w:r>
            <w:r w:rsidRPr="00E3410F">
              <w:rPr>
                <w:rFonts w:ascii="Times New Roman" w:hAnsi="Times New Roman" w:cs="Times New Roman"/>
                <w:sz w:val="28"/>
                <w:szCs w:val="28"/>
                <w:lang w:val="en-US"/>
              </w:rPr>
              <w:t>ó</w:t>
            </w:r>
            <w:r>
              <w:rPr>
                <w:rFonts w:ascii="Times New Roman" w:hAnsi="Times New Roman" w:cs="Times New Roman"/>
                <w:sz w:val="28"/>
                <w:szCs w:val="28"/>
                <w:lang w:val="en-US"/>
              </w:rPr>
              <w:t xml:space="preserve"> ph</w:t>
            </w:r>
            <w:r w:rsidRPr="00E3410F">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sidRPr="00E3410F">
              <w:rPr>
                <w:rFonts w:ascii="Times New Roman" w:hAnsi="Times New Roman" w:cs="Times New Roman"/>
                <w:sz w:val="28"/>
                <w:szCs w:val="28"/>
                <w:lang w:val="en-US"/>
              </w:rPr>
              <w:t>ấp</w:t>
            </w:r>
            <w:r>
              <w:rPr>
                <w:rFonts w:ascii="Times New Roman" w:hAnsi="Times New Roman" w:cs="Times New Roman"/>
                <w:sz w:val="28"/>
                <w:szCs w:val="28"/>
                <w:lang w:val="en-US"/>
              </w:rPr>
              <w:t xml:space="preserve"> khu v</w:t>
            </w:r>
            <w:r w:rsidRPr="00E3410F">
              <w:rPr>
                <w:rFonts w:ascii="Times New Roman" w:hAnsi="Times New Roman" w:cs="Times New Roman"/>
                <w:sz w:val="28"/>
                <w:szCs w:val="28"/>
                <w:lang w:val="en-US"/>
              </w:rPr>
              <w:t>ực</w:t>
            </w:r>
            <w:r>
              <w:rPr>
                <w:rFonts w:ascii="Times New Roman" w:hAnsi="Times New Roman" w:cs="Times New Roman"/>
                <w:sz w:val="28"/>
                <w:szCs w:val="28"/>
                <w:lang w:val="en-US"/>
              </w:rPr>
              <w:t xml:space="preserve"> g</w:t>
            </w:r>
            <w:r w:rsidRPr="00E3410F">
              <w:rPr>
                <w:rFonts w:ascii="Times New Roman" w:hAnsi="Times New Roman" w:cs="Times New Roman"/>
                <w:sz w:val="28"/>
                <w:szCs w:val="28"/>
                <w:lang w:val="en-US"/>
              </w:rPr>
              <w:t>ồm</w:t>
            </w:r>
            <w:r>
              <w:rPr>
                <w:rFonts w:ascii="Times New Roman" w:hAnsi="Times New Roman" w:cs="Times New Roman"/>
                <w:sz w:val="28"/>
                <w:szCs w:val="28"/>
                <w:lang w:val="en-US"/>
              </w:rPr>
              <w:t>: Nho Quan, Ph</w:t>
            </w:r>
            <w:r w:rsidRPr="00E3410F">
              <w:rPr>
                <w:rFonts w:ascii="Times New Roman" w:hAnsi="Times New Roman" w:cs="Times New Roman"/>
                <w:sz w:val="28"/>
                <w:szCs w:val="28"/>
                <w:lang w:val="en-US"/>
              </w:rPr>
              <w:t>ú</w:t>
            </w:r>
            <w:r>
              <w:rPr>
                <w:rFonts w:ascii="Times New Roman" w:hAnsi="Times New Roman" w:cs="Times New Roman"/>
                <w:sz w:val="28"/>
                <w:szCs w:val="28"/>
                <w:lang w:val="en-US"/>
              </w:rPr>
              <w:t xml:space="preserve"> Long, Ph</w:t>
            </w:r>
            <w:r w:rsidRPr="00E3410F">
              <w:rPr>
                <w:rFonts w:ascii="Times New Roman" w:hAnsi="Times New Roman" w:cs="Times New Roman"/>
                <w:sz w:val="28"/>
                <w:szCs w:val="28"/>
                <w:lang w:val="en-US"/>
              </w:rPr>
              <w:t>ú</w:t>
            </w:r>
            <w:r>
              <w:rPr>
                <w:rFonts w:ascii="Times New Roman" w:hAnsi="Times New Roman" w:cs="Times New Roman"/>
                <w:sz w:val="28"/>
                <w:szCs w:val="28"/>
                <w:lang w:val="en-US"/>
              </w:rPr>
              <w:t xml:space="preserve"> S</w:t>
            </w:r>
            <w:r w:rsidRPr="00E3410F">
              <w:rPr>
                <w:rFonts w:ascii="Times New Roman" w:hAnsi="Times New Roman" w:cs="Times New Roman"/>
                <w:sz w:val="28"/>
                <w:szCs w:val="28"/>
                <w:lang w:val="en-US"/>
              </w:rPr>
              <w:t>ơ</w:t>
            </w:r>
            <w:r>
              <w:rPr>
                <w:rFonts w:ascii="Times New Roman" w:hAnsi="Times New Roman" w:cs="Times New Roman"/>
                <w:sz w:val="28"/>
                <w:szCs w:val="28"/>
                <w:lang w:val="en-US"/>
              </w:rPr>
              <w:t>n, Thanh S</w:t>
            </w:r>
            <w:r w:rsidRPr="00E3410F">
              <w:rPr>
                <w:rFonts w:ascii="Times New Roman" w:hAnsi="Times New Roman" w:cs="Times New Roman"/>
                <w:sz w:val="28"/>
                <w:szCs w:val="28"/>
                <w:lang w:val="en-US"/>
              </w:rPr>
              <w:t>ơ</w:t>
            </w:r>
            <w:r>
              <w:rPr>
                <w:rFonts w:ascii="Times New Roman" w:hAnsi="Times New Roman" w:cs="Times New Roman"/>
                <w:sz w:val="28"/>
                <w:szCs w:val="28"/>
                <w:lang w:val="en-US"/>
              </w:rPr>
              <w:t>n, Qu</w:t>
            </w:r>
            <w:r w:rsidRPr="00E3410F">
              <w:rPr>
                <w:rFonts w:ascii="Times New Roman" w:hAnsi="Times New Roman" w:cs="Times New Roman"/>
                <w:sz w:val="28"/>
                <w:szCs w:val="28"/>
                <w:lang w:val="en-US"/>
              </w:rPr>
              <w:t>ỳnh</w:t>
            </w:r>
            <w:r>
              <w:rPr>
                <w:rFonts w:ascii="Times New Roman" w:hAnsi="Times New Roman" w:cs="Times New Roman"/>
                <w:sz w:val="28"/>
                <w:szCs w:val="28"/>
                <w:lang w:val="en-US"/>
              </w:rPr>
              <w:t xml:space="preserve"> L</w:t>
            </w:r>
            <w:r w:rsidRPr="00E3410F">
              <w:rPr>
                <w:rFonts w:ascii="Times New Roman" w:hAnsi="Times New Roman" w:cs="Times New Roman"/>
                <w:sz w:val="28"/>
                <w:szCs w:val="28"/>
                <w:lang w:val="en-US"/>
              </w:rPr>
              <w:t>ư</w:t>
            </w:r>
            <w:r>
              <w:rPr>
                <w:rFonts w:ascii="Times New Roman" w:hAnsi="Times New Roman" w:cs="Times New Roman"/>
                <w:sz w:val="28"/>
                <w:szCs w:val="28"/>
                <w:lang w:val="en-US"/>
              </w:rPr>
              <w:t>u, C</w:t>
            </w:r>
            <w:r w:rsidRPr="00E3410F">
              <w:rPr>
                <w:rFonts w:ascii="Times New Roman" w:hAnsi="Times New Roman" w:cs="Times New Roman"/>
                <w:sz w:val="28"/>
                <w:szCs w:val="28"/>
                <w:lang w:val="en-US"/>
              </w:rPr>
              <w:t>úc</w:t>
            </w:r>
            <w:r>
              <w:rPr>
                <w:rFonts w:ascii="Times New Roman" w:hAnsi="Times New Roman" w:cs="Times New Roman"/>
                <w:sz w:val="28"/>
                <w:szCs w:val="28"/>
                <w:lang w:val="en-US"/>
              </w:rPr>
              <w:t xml:space="preserve"> Ph</w:t>
            </w:r>
            <w:r w:rsidRPr="00E3410F">
              <w:rPr>
                <w:rFonts w:ascii="Times New Roman" w:hAnsi="Times New Roman" w:cs="Times New Roman"/>
                <w:sz w:val="28"/>
                <w:szCs w:val="28"/>
                <w:lang w:val="en-US"/>
              </w:rPr>
              <w:t>ươ</w:t>
            </w:r>
            <w:r>
              <w:rPr>
                <w:rFonts w:ascii="Times New Roman" w:hAnsi="Times New Roman" w:cs="Times New Roman"/>
                <w:sz w:val="28"/>
                <w:szCs w:val="28"/>
                <w:lang w:val="en-US"/>
              </w:rPr>
              <w:t>ng, Gia Tư</w:t>
            </w:r>
            <w:r w:rsidRPr="00E3410F">
              <w:rPr>
                <w:rFonts w:ascii="Times New Roman" w:hAnsi="Times New Roman" w:cs="Times New Roman"/>
                <w:sz w:val="28"/>
                <w:szCs w:val="28"/>
                <w:lang w:val="en-US"/>
              </w:rPr>
              <w:t>ờng</w:t>
            </w:r>
            <w:r>
              <w:rPr>
                <w:rFonts w:ascii="Times New Roman" w:hAnsi="Times New Roman" w:cs="Times New Roman"/>
                <w:sz w:val="28"/>
                <w:szCs w:val="28"/>
                <w:lang w:val="en-US"/>
              </w:rPr>
              <w:t>, Gia L</w:t>
            </w:r>
            <w:r w:rsidRPr="00E3410F">
              <w:rPr>
                <w:rFonts w:ascii="Times New Roman" w:hAnsi="Times New Roman" w:cs="Times New Roman"/>
                <w:sz w:val="28"/>
                <w:szCs w:val="28"/>
                <w:lang w:val="en-US"/>
              </w:rPr>
              <w:t>â</w:t>
            </w:r>
            <w:r>
              <w:rPr>
                <w:rFonts w:ascii="Times New Roman" w:hAnsi="Times New Roman" w:cs="Times New Roman"/>
                <w:sz w:val="28"/>
                <w:szCs w:val="28"/>
                <w:lang w:val="en-US"/>
              </w:rPr>
              <w:t>m</w:t>
            </w:r>
          </w:p>
          <w:p w:rsidR="00A60B64" w:rsidRPr="00C93E13" w:rsidRDefault="00A60B64" w:rsidP="00A60B64">
            <w:pPr>
              <w:autoSpaceDE w:val="0"/>
              <w:autoSpaceDN w:val="0"/>
              <w:adjustRightInd w:val="0"/>
              <w:spacing w:before="120"/>
              <w:jc w:val="both"/>
              <w:rPr>
                <w:rFonts w:ascii="Times New Roman" w:hAnsi="Times New Roman" w:cs="Times New Roman"/>
                <w:sz w:val="28"/>
                <w:szCs w:val="28"/>
                <w:lang w:val="en-US"/>
              </w:rPr>
            </w:pPr>
          </w:p>
        </w:tc>
      </w:tr>
      <w:tr w:rsidR="00A60B64" w:rsidTr="002C07D6">
        <w:tc>
          <w:tcPr>
            <w:tcW w:w="5070" w:type="dxa"/>
          </w:tcPr>
          <w:p w:rsidR="00A60B64" w:rsidRPr="00966D8F" w:rsidRDefault="00966D8F" w:rsidP="00352979">
            <w:pPr>
              <w:jc w:val="both"/>
              <w:rPr>
                <w:rFonts w:ascii="Times New Roman" w:hAnsi="Times New Roman" w:cs="Times New Roman"/>
                <w:sz w:val="28"/>
                <w:szCs w:val="28"/>
                <w:lang w:val="en-US"/>
              </w:rPr>
            </w:pPr>
            <w:r w:rsidRPr="00352979">
              <w:rPr>
                <w:rFonts w:ascii="Times New Roman" w:hAnsi="Times New Roman" w:cs="Times New Roman"/>
                <w:b/>
                <w:sz w:val="28"/>
                <w:szCs w:val="28"/>
                <w:lang w:val="en-US"/>
              </w:rPr>
              <w:lastRenderedPageBreak/>
              <w:t>Nguồn kinh phí</w:t>
            </w:r>
            <w:r w:rsidR="00352979">
              <w:rPr>
                <w:rFonts w:ascii="Times New Roman" w:hAnsi="Times New Roman" w:cs="Times New Roman"/>
                <w:sz w:val="28"/>
                <w:szCs w:val="28"/>
                <w:lang w:val="en-US"/>
              </w:rPr>
              <w:t xml:space="preserve">  T</w:t>
            </w:r>
            <w:r w:rsidRPr="00966D8F">
              <w:rPr>
                <w:rFonts w:ascii="Times New Roman" w:hAnsi="Times New Roman" w:cs="Times New Roman"/>
                <w:sz w:val="28"/>
                <w:szCs w:val="28"/>
                <w:lang w:val="en-US"/>
              </w:rPr>
              <w:t>ừ</w:t>
            </w:r>
            <w:r>
              <w:rPr>
                <w:rFonts w:ascii="Times New Roman" w:hAnsi="Times New Roman" w:cs="Times New Roman"/>
                <w:sz w:val="28"/>
                <w:szCs w:val="28"/>
                <w:lang w:val="en-US"/>
              </w:rPr>
              <w:t xml:space="preserve"> ng</w:t>
            </w:r>
            <w:r w:rsidRPr="00966D8F">
              <w:rPr>
                <w:rFonts w:ascii="Times New Roman" w:hAnsi="Times New Roman" w:cs="Times New Roman"/>
                <w:sz w:val="28"/>
                <w:szCs w:val="28"/>
                <w:lang w:val="en-US"/>
              </w:rPr>
              <w:t>â</w:t>
            </w:r>
            <w:r>
              <w:rPr>
                <w:rFonts w:ascii="Times New Roman" w:hAnsi="Times New Roman" w:cs="Times New Roman"/>
                <w:sz w:val="28"/>
                <w:szCs w:val="28"/>
                <w:lang w:val="en-US"/>
              </w:rPr>
              <w:t>n s</w:t>
            </w:r>
            <w:r w:rsidRPr="00966D8F">
              <w:rPr>
                <w:rFonts w:ascii="Times New Roman" w:hAnsi="Times New Roman" w:cs="Times New Roman"/>
                <w:sz w:val="28"/>
                <w:szCs w:val="28"/>
                <w:lang w:val="en-US"/>
              </w:rPr>
              <w:t>ách</w:t>
            </w:r>
            <w:r>
              <w:rPr>
                <w:rFonts w:ascii="Times New Roman" w:hAnsi="Times New Roman" w:cs="Times New Roman"/>
                <w:sz w:val="28"/>
                <w:szCs w:val="28"/>
                <w:lang w:val="en-US"/>
              </w:rPr>
              <w:t xml:space="preserve"> trung </w:t>
            </w:r>
            <w:r w:rsidRPr="00966D8F">
              <w:rPr>
                <w:rFonts w:ascii="Times New Roman" w:hAnsi="Times New Roman" w:cs="Times New Roman"/>
                <w:sz w:val="28"/>
                <w:szCs w:val="28"/>
                <w:lang w:val="en-US"/>
              </w:rPr>
              <w:t>ươ</w:t>
            </w:r>
            <w:r>
              <w:rPr>
                <w:rFonts w:ascii="Times New Roman" w:hAnsi="Times New Roman" w:cs="Times New Roman"/>
                <w:sz w:val="28"/>
                <w:szCs w:val="28"/>
                <w:lang w:val="en-US"/>
              </w:rPr>
              <w:t>ng th</w:t>
            </w:r>
            <w:r w:rsidRPr="00966D8F">
              <w:rPr>
                <w:rFonts w:ascii="Times New Roman" w:hAnsi="Times New Roman" w:cs="Times New Roman"/>
                <w:sz w:val="28"/>
                <w:szCs w:val="28"/>
                <w:lang w:val="en-US"/>
              </w:rPr>
              <w:t>ực</w:t>
            </w:r>
            <w:r>
              <w:rPr>
                <w:rFonts w:ascii="Times New Roman" w:hAnsi="Times New Roman" w:cs="Times New Roman"/>
                <w:sz w:val="28"/>
                <w:szCs w:val="28"/>
                <w:lang w:val="en-US"/>
              </w:rPr>
              <w:t xml:space="preserve"> hiện Ph</w:t>
            </w:r>
            <w:r w:rsidRPr="00966D8F">
              <w:rPr>
                <w:rFonts w:ascii="Times New Roman" w:hAnsi="Times New Roman" w:cs="Times New Roman"/>
                <w:sz w:val="28"/>
                <w:szCs w:val="28"/>
                <w:lang w:val="en-US"/>
              </w:rPr>
              <w:t>áp</w:t>
            </w:r>
            <w:r>
              <w:rPr>
                <w:rFonts w:ascii="Times New Roman" w:hAnsi="Times New Roman" w:cs="Times New Roman"/>
                <w:sz w:val="28"/>
                <w:szCs w:val="28"/>
                <w:lang w:val="en-US"/>
              </w:rPr>
              <w:t xml:space="preserve"> l</w:t>
            </w:r>
            <w:r w:rsidRPr="00966D8F">
              <w:rPr>
                <w:rFonts w:ascii="Times New Roman" w:hAnsi="Times New Roman" w:cs="Times New Roman"/>
                <w:sz w:val="28"/>
                <w:szCs w:val="28"/>
                <w:lang w:val="en-US"/>
              </w:rPr>
              <w:t>ệnh</w:t>
            </w:r>
            <w:r>
              <w:rPr>
                <w:rFonts w:ascii="Times New Roman" w:hAnsi="Times New Roman" w:cs="Times New Roman"/>
                <w:sz w:val="28"/>
                <w:szCs w:val="28"/>
                <w:lang w:val="en-US"/>
              </w:rPr>
              <w:t xml:space="preserve"> </w:t>
            </w:r>
            <w:r w:rsidRPr="00966D8F">
              <w:rPr>
                <w:rFonts w:ascii="Times New Roman" w:hAnsi="Times New Roman" w:cs="Times New Roman"/>
                <w:sz w:val="28"/>
                <w:szCs w:val="28"/>
                <w:lang w:val="en-US"/>
              </w:rPr>
              <w:t>ư</w:t>
            </w:r>
            <w:r>
              <w:rPr>
                <w:rFonts w:ascii="Times New Roman" w:hAnsi="Times New Roman" w:cs="Times New Roman"/>
                <w:sz w:val="28"/>
                <w:szCs w:val="28"/>
                <w:lang w:val="en-US"/>
              </w:rPr>
              <w:t xml:space="preserve">u </w:t>
            </w:r>
            <w:r w:rsidRPr="00966D8F">
              <w:rPr>
                <w:rFonts w:ascii="Times New Roman" w:hAnsi="Times New Roman" w:cs="Times New Roman"/>
                <w:sz w:val="28"/>
                <w:szCs w:val="28"/>
                <w:lang w:val="en-US"/>
              </w:rPr>
              <w:t>đãi</w:t>
            </w:r>
            <w:r>
              <w:rPr>
                <w:rFonts w:ascii="Times New Roman" w:hAnsi="Times New Roman" w:cs="Times New Roman"/>
                <w:sz w:val="28"/>
                <w:szCs w:val="28"/>
                <w:lang w:val="en-US"/>
              </w:rPr>
              <w:t xml:space="preserve"> ngư</w:t>
            </w:r>
            <w:r w:rsidRPr="00966D8F">
              <w:rPr>
                <w:rFonts w:ascii="Times New Roman" w:hAnsi="Times New Roman" w:cs="Times New Roman"/>
                <w:sz w:val="28"/>
                <w:szCs w:val="28"/>
                <w:lang w:val="en-US"/>
              </w:rPr>
              <w:t>ời</w:t>
            </w:r>
            <w:r>
              <w:rPr>
                <w:rFonts w:ascii="Times New Roman" w:hAnsi="Times New Roman" w:cs="Times New Roman"/>
                <w:sz w:val="28"/>
                <w:szCs w:val="28"/>
                <w:lang w:val="en-US"/>
              </w:rPr>
              <w:t xml:space="preserve"> c</w:t>
            </w:r>
            <w:r w:rsidRPr="00966D8F">
              <w:rPr>
                <w:rFonts w:ascii="Times New Roman" w:hAnsi="Times New Roman" w:cs="Times New Roman"/>
                <w:sz w:val="28"/>
                <w:szCs w:val="28"/>
                <w:lang w:val="en-US"/>
              </w:rPr>
              <w:t>ó</w:t>
            </w:r>
            <w:r>
              <w:rPr>
                <w:rFonts w:ascii="Times New Roman" w:hAnsi="Times New Roman" w:cs="Times New Roman"/>
                <w:sz w:val="28"/>
                <w:szCs w:val="28"/>
                <w:lang w:val="en-US"/>
              </w:rPr>
              <w:t xml:space="preserve"> c</w:t>
            </w:r>
            <w:r w:rsidRPr="00966D8F">
              <w:rPr>
                <w:rFonts w:ascii="Times New Roman" w:hAnsi="Times New Roman" w:cs="Times New Roman"/>
                <w:sz w:val="28"/>
                <w:szCs w:val="28"/>
                <w:lang w:val="en-US"/>
              </w:rPr>
              <w:t>ô</w:t>
            </w:r>
            <w:r>
              <w:rPr>
                <w:rFonts w:ascii="Times New Roman" w:hAnsi="Times New Roman" w:cs="Times New Roman"/>
                <w:sz w:val="28"/>
                <w:szCs w:val="28"/>
                <w:lang w:val="en-US"/>
              </w:rPr>
              <w:t>ng.</w:t>
            </w:r>
          </w:p>
        </w:tc>
        <w:tc>
          <w:tcPr>
            <w:tcW w:w="4787" w:type="dxa"/>
          </w:tcPr>
          <w:p w:rsidR="00966D8F" w:rsidRPr="00966D8F" w:rsidRDefault="00E3410F" w:rsidP="00966D8F">
            <w:pPr>
              <w:spacing w:before="60" w:line="264" w:lineRule="auto"/>
              <w:ind w:firstLine="720"/>
              <w:jc w:val="both"/>
              <w:rPr>
                <w:rFonts w:ascii="Times New Roman" w:hAnsi="Times New Roman" w:cs="Times New Roman"/>
                <w:sz w:val="28"/>
                <w:szCs w:val="28"/>
                <w:lang w:val="nl-NL"/>
              </w:rPr>
            </w:pPr>
            <w:r w:rsidRPr="00E3410F">
              <w:rPr>
                <w:rFonts w:ascii="Times New Roman" w:hAnsi="Times New Roman" w:cs="Times New Roman"/>
                <w:b/>
                <w:sz w:val="28"/>
                <w:szCs w:val="28"/>
                <w:lang w:val="nl-NL"/>
              </w:rPr>
              <w:t>2</w:t>
            </w:r>
            <w:r>
              <w:rPr>
                <w:rFonts w:ascii="Times New Roman" w:hAnsi="Times New Roman" w:cs="Times New Roman"/>
                <w:sz w:val="28"/>
                <w:szCs w:val="28"/>
                <w:lang w:val="nl-NL"/>
              </w:rPr>
              <w:t>.</w:t>
            </w:r>
            <w:r w:rsidR="00966D8F" w:rsidRPr="00A60B64">
              <w:rPr>
                <w:rFonts w:ascii="Times New Roman" w:hAnsi="Times New Roman" w:cs="Times New Roman"/>
                <w:sz w:val="28"/>
                <w:szCs w:val="28"/>
                <w:lang w:val="nl-NL"/>
              </w:rPr>
              <w:t xml:space="preserve"> </w:t>
            </w:r>
            <w:r w:rsidR="00966D8F" w:rsidRPr="00966D8F">
              <w:rPr>
                <w:rFonts w:ascii="Times New Roman" w:hAnsi="Times New Roman" w:cs="Times New Roman"/>
                <w:b/>
                <w:sz w:val="28"/>
                <w:szCs w:val="28"/>
                <w:lang w:val="nl-NL"/>
              </w:rPr>
              <w:t>Nguồn kinh phí</w:t>
            </w:r>
            <w:r w:rsidR="00966D8F">
              <w:rPr>
                <w:rFonts w:ascii="Times New Roman" w:hAnsi="Times New Roman" w:cs="Times New Roman"/>
                <w:sz w:val="28"/>
                <w:szCs w:val="28"/>
                <w:lang w:val="nl-NL"/>
              </w:rPr>
              <w:t>: T</w:t>
            </w:r>
            <w:r w:rsidR="00966D8F" w:rsidRPr="00966D8F">
              <w:rPr>
                <w:rFonts w:ascii="Times New Roman" w:hAnsi="Times New Roman" w:cs="Times New Roman"/>
                <w:sz w:val="28"/>
                <w:szCs w:val="28"/>
                <w:lang w:val="nl-NL"/>
              </w:rPr>
              <w:t>ừ</w:t>
            </w:r>
            <w:r w:rsidR="002C07D6">
              <w:rPr>
                <w:rFonts w:ascii="Times New Roman" w:hAnsi="Times New Roman" w:cs="Times New Roman"/>
                <w:sz w:val="28"/>
                <w:szCs w:val="28"/>
                <w:lang w:val="nl-NL"/>
              </w:rPr>
              <w:t xml:space="preserve"> </w:t>
            </w:r>
            <w:r w:rsidR="00966D8F">
              <w:rPr>
                <w:rFonts w:ascii="Times New Roman" w:hAnsi="Times New Roman" w:cs="Times New Roman"/>
                <w:sz w:val="28"/>
                <w:szCs w:val="28"/>
                <w:lang w:val="nl-NL"/>
              </w:rPr>
              <w:t>n</w:t>
            </w:r>
            <w:r w:rsidR="00966D8F" w:rsidRPr="00966D8F">
              <w:rPr>
                <w:rFonts w:ascii="Times New Roman" w:hAnsi="Times New Roman" w:cs="Times New Roman"/>
                <w:sz w:val="28"/>
                <w:szCs w:val="28"/>
                <w:lang w:val="nl-NL"/>
              </w:rPr>
              <w:t>guồn kinh phí được bố trí hằng năm trong dự toán ngân sách trung ương đảm bảo theo quy định hiện hành của Luật Ngân sách nhà nước.</w:t>
            </w:r>
          </w:p>
          <w:p w:rsidR="00A60B64" w:rsidRDefault="00A60B64">
            <w:pPr>
              <w:rPr>
                <w:rFonts w:ascii="Times New Roman" w:hAnsi="Times New Roman" w:cs="Times New Roman"/>
                <w:sz w:val="28"/>
                <w:szCs w:val="28"/>
              </w:rPr>
            </w:pPr>
          </w:p>
        </w:tc>
        <w:tc>
          <w:tcPr>
            <w:tcW w:w="4929" w:type="dxa"/>
          </w:tcPr>
          <w:p w:rsidR="00A60B64" w:rsidRPr="007B1841" w:rsidRDefault="007B1841">
            <w:pPr>
              <w:rPr>
                <w:rFonts w:ascii="Times New Roman" w:hAnsi="Times New Roman" w:cs="Times New Roman"/>
                <w:sz w:val="28"/>
                <w:szCs w:val="28"/>
                <w:lang w:val="en-US"/>
              </w:rPr>
            </w:pPr>
            <w:r>
              <w:rPr>
                <w:rFonts w:ascii="Times New Roman" w:hAnsi="Times New Roman" w:cs="Times New Roman"/>
                <w:sz w:val="28"/>
                <w:szCs w:val="28"/>
                <w:lang w:val="en-US"/>
              </w:rPr>
              <w:t>Kinh ph</w:t>
            </w:r>
            <w:r w:rsidRPr="007B1841">
              <w:rPr>
                <w:rFonts w:ascii="Times New Roman" w:hAnsi="Times New Roman" w:cs="Times New Roman"/>
                <w:sz w:val="28"/>
                <w:szCs w:val="28"/>
                <w:lang w:val="en-US"/>
              </w:rPr>
              <w:t>í</w:t>
            </w:r>
            <w:r>
              <w:rPr>
                <w:rFonts w:ascii="Times New Roman" w:hAnsi="Times New Roman" w:cs="Times New Roman"/>
                <w:sz w:val="28"/>
                <w:szCs w:val="28"/>
                <w:lang w:val="en-US"/>
              </w:rPr>
              <w:t xml:space="preserve"> th</w:t>
            </w:r>
            <w:r w:rsidRPr="007B1841">
              <w:rPr>
                <w:rFonts w:ascii="Times New Roman" w:hAnsi="Times New Roman" w:cs="Times New Roman"/>
                <w:sz w:val="28"/>
                <w:szCs w:val="28"/>
                <w:lang w:val="en-US"/>
              </w:rPr>
              <w:t>ực</w:t>
            </w:r>
            <w:r>
              <w:rPr>
                <w:rFonts w:ascii="Times New Roman" w:hAnsi="Times New Roman" w:cs="Times New Roman"/>
                <w:sz w:val="28"/>
                <w:szCs w:val="28"/>
                <w:lang w:val="en-US"/>
              </w:rPr>
              <w:t xml:space="preserve"> hi</w:t>
            </w:r>
            <w:r w:rsidRPr="007B1841">
              <w:rPr>
                <w:rFonts w:ascii="Times New Roman" w:hAnsi="Times New Roman" w:cs="Times New Roman"/>
                <w:sz w:val="28"/>
                <w:szCs w:val="28"/>
                <w:lang w:val="en-US"/>
              </w:rPr>
              <w:t>ện</w:t>
            </w:r>
            <w:r>
              <w:rPr>
                <w:rFonts w:ascii="Times New Roman" w:hAnsi="Times New Roman" w:cs="Times New Roman"/>
                <w:sz w:val="28"/>
                <w:szCs w:val="28"/>
                <w:lang w:val="en-US"/>
              </w:rPr>
              <w:t xml:space="preserve"> đư</w:t>
            </w:r>
            <w:r w:rsidRPr="007B1841">
              <w:rPr>
                <w:rFonts w:ascii="Times New Roman" w:hAnsi="Times New Roman" w:cs="Times New Roman"/>
                <w:sz w:val="28"/>
                <w:szCs w:val="28"/>
                <w:lang w:val="en-US"/>
              </w:rPr>
              <w:t>ợc</w:t>
            </w:r>
            <w:r>
              <w:rPr>
                <w:rFonts w:ascii="Times New Roman" w:hAnsi="Times New Roman" w:cs="Times New Roman"/>
                <w:sz w:val="28"/>
                <w:szCs w:val="28"/>
                <w:lang w:val="en-US"/>
              </w:rPr>
              <w:t xml:space="preserve"> b</w:t>
            </w:r>
            <w:r w:rsidRPr="007B1841">
              <w:rPr>
                <w:rFonts w:ascii="Times New Roman" w:hAnsi="Times New Roman" w:cs="Times New Roman"/>
                <w:sz w:val="28"/>
                <w:szCs w:val="28"/>
                <w:lang w:val="en-US"/>
              </w:rPr>
              <w:t>ố</w:t>
            </w:r>
            <w:r>
              <w:rPr>
                <w:rFonts w:ascii="Times New Roman" w:hAnsi="Times New Roman" w:cs="Times New Roman"/>
                <w:sz w:val="28"/>
                <w:szCs w:val="28"/>
                <w:lang w:val="en-US"/>
              </w:rPr>
              <w:t xml:space="preserve"> tr</w:t>
            </w:r>
            <w:r w:rsidRPr="007B1841">
              <w:rPr>
                <w:rFonts w:ascii="Times New Roman" w:hAnsi="Times New Roman" w:cs="Times New Roman"/>
                <w:sz w:val="28"/>
                <w:szCs w:val="28"/>
                <w:lang w:val="en-US"/>
              </w:rPr>
              <w:t>í</w:t>
            </w:r>
            <w:r>
              <w:rPr>
                <w:rFonts w:ascii="Times New Roman" w:hAnsi="Times New Roman" w:cs="Times New Roman"/>
                <w:sz w:val="28"/>
                <w:szCs w:val="28"/>
                <w:lang w:val="en-US"/>
              </w:rPr>
              <w:t xml:space="preserve"> trong d</w:t>
            </w:r>
            <w:r w:rsidRPr="007B1841">
              <w:rPr>
                <w:rFonts w:ascii="Times New Roman" w:hAnsi="Times New Roman" w:cs="Times New Roman"/>
                <w:sz w:val="28"/>
                <w:szCs w:val="28"/>
                <w:lang w:val="en-US"/>
              </w:rPr>
              <w:t>ự</w:t>
            </w:r>
            <w:r>
              <w:rPr>
                <w:rFonts w:ascii="Times New Roman" w:hAnsi="Times New Roman" w:cs="Times New Roman"/>
                <w:sz w:val="28"/>
                <w:szCs w:val="28"/>
                <w:lang w:val="en-US"/>
              </w:rPr>
              <w:t xml:space="preserve"> to</w:t>
            </w:r>
            <w:r w:rsidRPr="007B1841">
              <w:rPr>
                <w:rFonts w:ascii="Times New Roman" w:hAnsi="Times New Roman" w:cs="Times New Roman"/>
                <w:sz w:val="28"/>
                <w:szCs w:val="28"/>
                <w:lang w:val="en-US"/>
              </w:rPr>
              <w:t>án</w:t>
            </w:r>
            <w:r>
              <w:rPr>
                <w:rFonts w:ascii="Times New Roman" w:hAnsi="Times New Roman" w:cs="Times New Roman"/>
                <w:sz w:val="28"/>
                <w:szCs w:val="28"/>
                <w:lang w:val="en-US"/>
              </w:rPr>
              <w:t xml:space="preserve"> h</w:t>
            </w:r>
            <w:r w:rsidRPr="007B1841">
              <w:rPr>
                <w:rFonts w:ascii="Times New Roman" w:hAnsi="Times New Roman" w:cs="Times New Roman"/>
                <w:sz w:val="28"/>
                <w:szCs w:val="28"/>
                <w:lang w:val="en-US"/>
              </w:rPr>
              <w:t>ằng</w:t>
            </w:r>
            <w:r>
              <w:rPr>
                <w:rFonts w:ascii="Times New Roman" w:hAnsi="Times New Roman" w:cs="Times New Roman"/>
                <w:sz w:val="28"/>
                <w:szCs w:val="28"/>
                <w:lang w:val="en-US"/>
              </w:rPr>
              <w:t xml:space="preserve"> n</w:t>
            </w:r>
            <w:r w:rsidRPr="007B1841">
              <w:rPr>
                <w:rFonts w:ascii="Times New Roman" w:hAnsi="Times New Roman" w:cs="Times New Roman"/>
                <w:sz w:val="28"/>
                <w:szCs w:val="28"/>
                <w:lang w:val="en-US"/>
              </w:rPr>
              <w:t>ă</w:t>
            </w:r>
            <w:r>
              <w:rPr>
                <w:rFonts w:ascii="Times New Roman" w:hAnsi="Times New Roman" w:cs="Times New Roman"/>
                <w:sz w:val="28"/>
                <w:szCs w:val="28"/>
                <w:lang w:val="en-US"/>
              </w:rPr>
              <w:t>m c</w:t>
            </w:r>
            <w:r w:rsidRPr="007B1841">
              <w:rPr>
                <w:rFonts w:ascii="Times New Roman" w:hAnsi="Times New Roman" w:cs="Times New Roman"/>
                <w:sz w:val="28"/>
                <w:szCs w:val="28"/>
                <w:lang w:val="en-US"/>
              </w:rPr>
              <w:t>ủa</w:t>
            </w:r>
            <w:r>
              <w:rPr>
                <w:rFonts w:ascii="Times New Roman" w:hAnsi="Times New Roman" w:cs="Times New Roman"/>
                <w:sz w:val="28"/>
                <w:szCs w:val="28"/>
                <w:lang w:val="en-US"/>
              </w:rPr>
              <w:t xml:space="preserve"> </w:t>
            </w:r>
            <w:r w:rsidRPr="007B1841">
              <w:rPr>
                <w:rFonts w:ascii="Times New Roman" w:hAnsi="Times New Roman" w:cs="Times New Roman"/>
                <w:sz w:val="28"/>
                <w:szCs w:val="28"/>
                <w:lang w:val="en-US"/>
              </w:rPr>
              <w:t>đơ</w:t>
            </w:r>
            <w:r>
              <w:rPr>
                <w:rFonts w:ascii="Times New Roman" w:hAnsi="Times New Roman" w:cs="Times New Roman"/>
                <w:sz w:val="28"/>
                <w:szCs w:val="28"/>
                <w:lang w:val="en-US"/>
              </w:rPr>
              <w:t>n v</w:t>
            </w:r>
            <w:r w:rsidRPr="007B1841">
              <w:rPr>
                <w:rFonts w:ascii="Times New Roman" w:hAnsi="Times New Roman" w:cs="Times New Roman"/>
                <w:sz w:val="28"/>
                <w:szCs w:val="28"/>
                <w:lang w:val="en-US"/>
              </w:rPr>
              <w:t>ị</w:t>
            </w:r>
            <w:r>
              <w:rPr>
                <w:rFonts w:ascii="Times New Roman" w:hAnsi="Times New Roman" w:cs="Times New Roman"/>
                <w:sz w:val="28"/>
                <w:szCs w:val="28"/>
                <w:lang w:val="en-US"/>
              </w:rPr>
              <w:t xml:space="preserve"> theo quy </w:t>
            </w:r>
            <w:r w:rsidRPr="007B1841">
              <w:rPr>
                <w:rFonts w:ascii="Times New Roman" w:hAnsi="Times New Roman" w:cs="Times New Roman"/>
                <w:sz w:val="28"/>
                <w:szCs w:val="28"/>
                <w:lang w:val="en-US"/>
              </w:rPr>
              <w:t>định</w:t>
            </w:r>
            <w:r>
              <w:rPr>
                <w:rFonts w:ascii="Times New Roman" w:hAnsi="Times New Roman" w:cs="Times New Roman"/>
                <w:sz w:val="28"/>
                <w:szCs w:val="28"/>
                <w:lang w:val="en-US"/>
              </w:rPr>
              <w:t xml:space="preserve"> c</w:t>
            </w:r>
            <w:r w:rsidRPr="007B1841">
              <w:rPr>
                <w:rFonts w:ascii="Times New Roman" w:hAnsi="Times New Roman" w:cs="Times New Roman"/>
                <w:sz w:val="28"/>
                <w:szCs w:val="28"/>
                <w:lang w:val="en-US"/>
              </w:rPr>
              <w:t>ủa</w:t>
            </w:r>
            <w:r>
              <w:rPr>
                <w:rFonts w:ascii="Times New Roman" w:hAnsi="Times New Roman" w:cs="Times New Roman"/>
                <w:sz w:val="28"/>
                <w:szCs w:val="28"/>
                <w:lang w:val="en-US"/>
              </w:rPr>
              <w:t xml:space="preserve"> Ph</w:t>
            </w:r>
            <w:r w:rsidRPr="007B1841">
              <w:rPr>
                <w:rFonts w:ascii="Times New Roman" w:hAnsi="Times New Roman" w:cs="Times New Roman"/>
                <w:sz w:val="28"/>
                <w:szCs w:val="28"/>
                <w:lang w:val="en-US"/>
              </w:rPr>
              <w:t>áp</w:t>
            </w:r>
            <w:r>
              <w:rPr>
                <w:rFonts w:ascii="Times New Roman" w:hAnsi="Times New Roman" w:cs="Times New Roman"/>
                <w:sz w:val="28"/>
                <w:szCs w:val="28"/>
                <w:lang w:val="en-US"/>
              </w:rPr>
              <w:t xml:space="preserve"> lu</w:t>
            </w:r>
            <w:r w:rsidRPr="007B1841">
              <w:rPr>
                <w:rFonts w:ascii="Times New Roman" w:hAnsi="Times New Roman" w:cs="Times New Roman"/>
                <w:sz w:val="28"/>
                <w:szCs w:val="28"/>
                <w:lang w:val="en-US"/>
              </w:rPr>
              <w:t>ật</w:t>
            </w:r>
            <w:r>
              <w:rPr>
                <w:rFonts w:ascii="Times New Roman" w:hAnsi="Times New Roman" w:cs="Times New Roman"/>
                <w:sz w:val="28"/>
                <w:szCs w:val="28"/>
                <w:lang w:val="en-US"/>
              </w:rPr>
              <w:t>.</w:t>
            </w:r>
          </w:p>
        </w:tc>
      </w:tr>
      <w:tr w:rsidR="00A60B64" w:rsidTr="002C07D6">
        <w:tc>
          <w:tcPr>
            <w:tcW w:w="5070" w:type="dxa"/>
          </w:tcPr>
          <w:p w:rsidR="00A60B64" w:rsidRPr="00966D8F" w:rsidRDefault="00966D8F">
            <w:pPr>
              <w:rPr>
                <w:rFonts w:ascii="Times New Roman" w:hAnsi="Times New Roman" w:cs="Times New Roman"/>
                <w:b/>
                <w:sz w:val="28"/>
                <w:szCs w:val="28"/>
                <w:lang w:val="en-US"/>
              </w:rPr>
            </w:pPr>
            <w:r w:rsidRPr="00966D8F">
              <w:rPr>
                <w:rFonts w:ascii="Times New Roman" w:hAnsi="Times New Roman" w:cs="Times New Roman"/>
                <w:b/>
                <w:sz w:val="28"/>
                <w:szCs w:val="28"/>
                <w:lang w:val="en-US"/>
              </w:rPr>
              <w:t>Hiệu lực thi hành</w:t>
            </w:r>
          </w:p>
        </w:tc>
        <w:tc>
          <w:tcPr>
            <w:tcW w:w="4787" w:type="dxa"/>
          </w:tcPr>
          <w:p w:rsidR="00A60B64" w:rsidRDefault="00966D8F" w:rsidP="00BA6519">
            <w:pPr>
              <w:spacing w:before="60" w:line="264" w:lineRule="auto"/>
              <w:ind w:firstLine="720"/>
              <w:jc w:val="both"/>
              <w:rPr>
                <w:rFonts w:ascii="Times New Roman" w:hAnsi="Times New Roman" w:cs="Times New Roman"/>
                <w:sz w:val="28"/>
                <w:szCs w:val="28"/>
              </w:rPr>
            </w:pPr>
            <w:r w:rsidRPr="00A60B64">
              <w:rPr>
                <w:rFonts w:ascii="Times New Roman" w:hAnsi="Times New Roman" w:cs="Times New Roman"/>
                <w:b/>
                <w:sz w:val="28"/>
                <w:szCs w:val="28"/>
                <w:lang w:val="nl-NL"/>
              </w:rPr>
              <w:t xml:space="preserve">Điều 4. </w:t>
            </w:r>
            <w:r w:rsidRPr="00A60B64">
              <w:rPr>
                <w:rFonts w:ascii="Times New Roman" w:hAnsi="Times New Roman" w:cs="Times New Roman"/>
                <w:b/>
                <w:sz w:val="28"/>
                <w:szCs w:val="28"/>
              </w:rPr>
              <w:t>Hiệu lực thi hành</w:t>
            </w:r>
          </w:p>
        </w:tc>
        <w:tc>
          <w:tcPr>
            <w:tcW w:w="4929" w:type="dxa"/>
          </w:tcPr>
          <w:p w:rsidR="00A60B64" w:rsidRDefault="00A60B64">
            <w:pPr>
              <w:rPr>
                <w:rFonts w:ascii="Times New Roman" w:hAnsi="Times New Roman" w:cs="Times New Roman"/>
                <w:sz w:val="28"/>
                <w:szCs w:val="28"/>
              </w:rPr>
            </w:pPr>
          </w:p>
        </w:tc>
      </w:tr>
    </w:tbl>
    <w:p w:rsidR="00CF0CF0" w:rsidRPr="00C93E13" w:rsidRDefault="00CF0CF0">
      <w:pPr>
        <w:rPr>
          <w:rFonts w:ascii="Times New Roman" w:hAnsi="Times New Roman" w:cs="Times New Roman"/>
          <w:sz w:val="28"/>
          <w:szCs w:val="28"/>
        </w:rPr>
      </w:pPr>
    </w:p>
    <w:sectPr w:rsidR="00CF0CF0" w:rsidRPr="00C93E13" w:rsidSect="009E4131">
      <w:pgSz w:w="16838" w:h="11906" w:orient="landscape"/>
      <w:pgMar w:top="1134" w:right="1134"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F0306"/>
    <w:multiLevelType w:val="hybridMultilevel"/>
    <w:tmpl w:val="FC06FBE4"/>
    <w:lvl w:ilvl="0" w:tplc="BED6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873493"/>
    <w:multiLevelType w:val="hybridMultilevel"/>
    <w:tmpl w:val="7264CC00"/>
    <w:lvl w:ilvl="0" w:tplc="17CC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5141B"/>
    <w:multiLevelType w:val="hybridMultilevel"/>
    <w:tmpl w:val="45F40B3C"/>
    <w:lvl w:ilvl="0" w:tplc="A9E0AA5E">
      <w:numFmt w:val="bullet"/>
      <w:lvlText w:val="-"/>
      <w:lvlJc w:val="left"/>
      <w:pPr>
        <w:ind w:left="431" w:hanging="360"/>
      </w:pPr>
      <w:rPr>
        <w:rFonts w:ascii="Times New Roman" w:eastAsia="Times New Roman"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
    <w:nsid w:val="5975288E"/>
    <w:multiLevelType w:val="hybridMultilevel"/>
    <w:tmpl w:val="84DA42BA"/>
    <w:lvl w:ilvl="0" w:tplc="79D8B2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A56FFD"/>
    <w:multiLevelType w:val="hybridMultilevel"/>
    <w:tmpl w:val="76F8622C"/>
    <w:lvl w:ilvl="0" w:tplc="46AE14C0">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displayVerticalDrawingGridEvery w:val="2"/>
  <w:characterSpacingControl w:val="doNotCompress"/>
  <w:compat/>
  <w:rsids>
    <w:rsidRoot w:val="00C0572E"/>
    <w:rsid w:val="00076242"/>
    <w:rsid w:val="001454A6"/>
    <w:rsid w:val="00164AD6"/>
    <w:rsid w:val="0017056B"/>
    <w:rsid w:val="0017172B"/>
    <w:rsid w:val="001B2FDC"/>
    <w:rsid w:val="001F46E7"/>
    <w:rsid w:val="002028B0"/>
    <w:rsid w:val="00204941"/>
    <w:rsid w:val="00226962"/>
    <w:rsid w:val="0023487B"/>
    <w:rsid w:val="002633AD"/>
    <w:rsid w:val="002C07D6"/>
    <w:rsid w:val="00352979"/>
    <w:rsid w:val="003C7297"/>
    <w:rsid w:val="003E23E7"/>
    <w:rsid w:val="003E7CA2"/>
    <w:rsid w:val="003F6789"/>
    <w:rsid w:val="004D7515"/>
    <w:rsid w:val="00507F88"/>
    <w:rsid w:val="00510B45"/>
    <w:rsid w:val="00533E7B"/>
    <w:rsid w:val="00560388"/>
    <w:rsid w:val="00583409"/>
    <w:rsid w:val="00613C5B"/>
    <w:rsid w:val="00625CA7"/>
    <w:rsid w:val="00672311"/>
    <w:rsid w:val="0071789C"/>
    <w:rsid w:val="00732540"/>
    <w:rsid w:val="0073562E"/>
    <w:rsid w:val="007470D8"/>
    <w:rsid w:val="00763490"/>
    <w:rsid w:val="00776636"/>
    <w:rsid w:val="007B1841"/>
    <w:rsid w:val="00803CBB"/>
    <w:rsid w:val="00807CEB"/>
    <w:rsid w:val="008179A0"/>
    <w:rsid w:val="0087258D"/>
    <w:rsid w:val="00891FEB"/>
    <w:rsid w:val="008D3F90"/>
    <w:rsid w:val="009072C7"/>
    <w:rsid w:val="00966D8F"/>
    <w:rsid w:val="0098438E"/>
    <w:rsid w:val="009E4131"/>
    <w:rsid w:val="00A12746"/>
    <w:rsid w:val="00A60B64"/>
    <w:rsid w:val="00A6601F"/>
    <w:rsid w:val="00AC4F7B"/>
    <w:rsid w:val="00AE4D38"/>
    <w:rsid w:val="00AF22F6"/>
    <w:rsid w:val="00B24814"/>
    <w:rsid w:val="00BA6519"/>
    <w:rsid w:val="00BB66A8"/>
    <w:rsid w:val="00BD2A31"/>
    <w:rsid w:val="00C0572E"/>
    <w:rsid w:val="00C13F9C"/>
    <w:rsid w:val="00C2363E"/>
    <w:rsid w:val="00C2602F"/>
    <w:rsid w:val="00C42540"/>
    <w:rsid w:val="00C93E13"/>
    <w:rsid w:val="00C97E80"/>
    <w:rsid w:val="00CF0CF0"/>
    <w:rsid w:val="00D14D67"/>
    <w:rsid w:val="00D436A0"/>
    <w:rsid w:val="00D47C1E"/>
    <w:rsid w:val="00DC5FE5"/>
    <w:rsid w:val="00DE3DE0"/>
    <w:rsid w:val="00DF1EA7"/>
    <w:rsid w:val="00E3410F"/>
    <w:rsid w:val="00E65507"/>
    <w:rsid w:val="00EC03DD"/>
    <w:rsid w:val="00ED1BB3"/>
    <w:rsid w:val="00EE15E7"/>
    <w:rsid w:val="00F3191E"/>
    <w:rsid w:val="00F836C0"/>
    <w:rsid w:val="00FA5766"/>
    <w:rsid w:val="00FD40AC"/>
    <w:rsid w:val="00FE1BF7"/>
    <w:rsid w:val="00FE3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72E"/>
    <w:pPr>
      <w:spacing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3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9E4131"/>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9E4131"/>
    <w:rPr>
      <w:rFonts w:eastAsia="Times New Roman" w:cs="Times New Roman"/>
      <w:sz w:val="24"/>
      <w:szCs w:val="24"/>
    </w:rPr>
  </w:style>
  <w:style w:type="character" w:customStyle="1" w:styleId="fontstyle01">
    <w:name w:val="fontstyle01"/>
    <w:rsid w:val="009E413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436A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VNN.R9</cp:lastModifiedBy>
  <cp:revision>13</cp:revision>
  <cp:lastPrinted>2025-11-06T06:44:00Z</cp:lastPrinted>
  <dcterms:created xsi:type="dcterms:W3CDTF">2025-11-06T06:57:00Z</dcterms:created>
  <dcterms:modified xsi:type="dcterms:W3CDTF">2025-11-11T07:49:00Z</dcterms:modified>
</cp:coreProperties>
</file>